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240" w:after="120"/>
        <w:rPr/>
      </w:pPr>
      <w:r>
        <w:rPr/>
        <w:t>Электрическая вафельница</w:t>
      </w:r>
    </w:p>
    <w:p>
      <w:pPr>
        <w:pStyle w:val="Style20"/>
        <w:bidi w:val="0"/>
        <w:rPr>
          <w:lang w:val="en-US"/>
        </w:rPr>
      </w:pPr>
      <w:r>
        <w:rPr>
          <w:lang w:val="en-US"/>
        </w:rPr>
        <w:t>(</w:t>
      </w:r>
      <w:r>
        <w:rPr>
          <w:lang w:val="ru-RU"/>
        </w:rPr>
        <w:t xml:space="preserve">Серия </w:t>
      </w:r>
      <w:r>
        <w:rPr>
          <w:lang w:val="en-US"/>
        </w:rPr>
        <w:t>HWB-1, HWB-2)</w:t>
      </w:r>
    </w:p>
    <w:p>
      <w:pPr>
        <w:pStyle w:val="Style15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Style20"/>
        <w:bidi w:val="0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Инструкция по использованию</w:t>
      </w:r>
    </w:p>
    <w:p>
      <w:pPr>
        <w:pStyle w:val="Style15"/>
        <w:bidi w:val="0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center"/>
        <w:rPr/>
      </w:pPr>
      <w:r>
        <w:rPr/>
        <w:drawing>
          <wp:inline distT="0" distB="0" distL="0" distR="0">
            <wp:extent cx="1695450" cy="895350"/>
            <wp:effectExtent l="0" t="0" r="0" b="0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2096135</wp:posOffset>
            </wp:positionH>
            <wp:positionV relativeFrom="paragraph">
              <wp:posOffset>79375</wp:posOffset>
            </wp:positionV>
            <wp:extent cx="2061845" cy="393446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93446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5"/>
        <w:widowControl w:val="false"/>
        <w:suppressAutoHyphens w:val="true"/>
        <w:bidi w:val="0"/>
        <w:spacing w:lineRule="auto" w:line="276" w:before="0" w:after="140"/>
        <w:ind w:left="0" w:right="0" w:firstLine="34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Благодарим вас за покупку и использование </w:t>
      </w:r>
      <w:r>
        <w:rPr>
          <w:rFonts w:eastAsia="Segoe UI" w:cs="Tahoma" w:ascii="Times New Roman" w:hAnsi="Times New Roman"/>
          <w:i w:val="false"/>
          <w:caps w:val="false"/>
          <w:smallCaps w:val="false"/>
          <w:color w:val="000000"/>
          <w:kern w:val="2"/>
          <w:sz w:val="22"/>
          <w:szCs w:val="22"/>
          <w:lang w:val="ru-RU" w:eastAsia="zh-CN" w:bidi="hi-IN"/>
        </w:rPr>
        <w:t xml:space="preserve">электрической вафельницы </w:t>
      </w:r>
      <w:r>
        <w:rPr>
          <w:rFonts w:eastAsia="Segoe UI" w:cs="Tahoma" w:ascii="Times New Roman" w:hAnsi="Times New Roman"/>
          <w:i w:val="false"/>
          <w:caps w:val="false"/>
          <w:smallCaps w:val="false"/>
          <w:color w:val="000000"/>
          <w:kern w:val="2"/>
          <w:sz w:val="22"/>
          <w:szCs w:val="22"/>
          <w:lang w:val="en-US" w:eastAsia="zh-CN" w:bidi="hi-IN"/>
        </w:rPr>
        <w:t>HWB-1 (HWB-2)</w:t>
      </w:r>
      <w:r>
        <w:rPr>
          <w:rFonts w:ascii="Times New Roman" w:hAnsi="Times New Roman"/>
          <w:sz w:val="22"/>
          <w:szCs w:val="22"/>
        </w:rPr>
        <w:t>! Для обеспечения максимальной эффективности работы данного изделия, уменьшения ненужных потерь и травм, пожалуйста, внимательно прочтите инструкцию по эксплуатации перед использованием и сохраните ее для дальнейшего использования.</w:t>
      </w:r>
    </w:p>
    <w:p>
      <w:pPr>
        <w:pStyle w:val="Style15"/>
        <w:widowControl w:val="false"/>
        <w:suppressAutoHyphens w:val="true"/>
        <w:bidi w:val="0"/>
        <w:spacing w:lineRule="auto" w:line="276" w:before="0" w:after="140"/>
        <w:ind w:left="0" w:right="0" w:firstLine="340"/>
        <w:jc w:val="left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Style15"/>
        <w:widowControl w:val="false"/>
        <w:suppressAutoHyphens w:val="true"/>
        <w:bidi w:val="0"/>
        <w:spacing w:lineRule="auto" w:line="276" w:before="0" w:after="140"/>
        <w:ind w:left="0" w:right="0" w:firstLine="340"/>
        <w:jc w:val="left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Style15"/>
        <w:widowControl w:val="false"/>
        <w:suppressAutoHyphens w:val="true"/>
        <w:bidi w:val="0"/>
        <w:spacing w:lineRule="auto" w:line="276" w:before="0" w:after="140"/>
        <w:ind w:left="0" w:right="0" w:firstLine="340"/>
        <w:jc w:val="left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Предупреждение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Прибор необходимо надежно заземлить.</w:t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Запрещается использовать пульверизатор при очистке прибора.</w:t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Наша вафельница сочетает в себе лучшие характеристики аналогичного оборудования: инновационный дизайн, надежную конструкцию, удобство в эксплуатации, быстрый нагрев, равномерное прогревание, энергоэффективность и др. Подходит для торговых центров, супермаркетов, столовых, кафе, баров и иных заведений.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Технические параметры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600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2"/>
        <w:gridCol w:w="1938"/>
        <w:gridCol w:w="1920"/>
        <w:gridCol w:w="1932"/>
        <w:gridCol w:w="1938"/>
      </w:tblGrid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Переключатель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HWB-1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250*350*260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220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/>
              </w:rPr>
              <w:t>В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/>
              </w:rPr>
              <w:t>кВт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группа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HWB-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500*350*260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220В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2кВт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группы</w:t>
            </w:r>
          </w:p>
        </w:tc>
      </w:tr>
    </w:tbl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2.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Транспортировка и хранение</w:t>
      </w:r>
    </w:p>
    <w:p>
      <w:pPr>
        <w:pStyle w:val="Normal"/>
        <w:bidi w:val="0"/>
        <w:spacing w:lineRule="auto" w:line="24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Соблюдайте осторожность в процессе транспортировки, не подвергайте оборудование сильной тряске, не храните его слишком долго открытым. Следует хранить прибор в хорошо проветриваемом помещении, вне разъедающей среды. Не храните прибор в перевернутом положении; прибор должен быть защищен от попадания дождя.</w:t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3. Инструкции по установке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1. Установите прибор на ровной невоспламеняемой поверхности, оставляя не менее 10 см слева и справа и не менее 20 см сзади до стены из невоспламеняемого материала (например, кирпича).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2. Питающее напряжение сети и прибора (указано на паспортной табличке) должны совпадать.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3. Прибор должен быть установлен рядом с рубильником и снабжен предохранителями и устройствами защиты от утечки тока. Не загромождайте пространство перед прибором посторонними предметами для облегчения эксплуатации.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4. Перед эксплуатацией прибор необходимо заземлить.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5. Перед подключением убедитесь, что защитные устройства целы и что заземление осуществлено надежно.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6. Для замены кабеля обратитесь к специалисту и используйте только кабель аналогичного типа.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7. Для установки и обслуживания электрозапчастей обращайтесь к уполномоченным для проведения данных работ лицам.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4. Эксплуатация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1. Термостат регулирует температуру нагрева жарочной поверхности.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2. Подключите прибор к сети, включите его, и загорится индикатор питания. Поверните ручку термостата по часовой стрелке и установите указатель на желаемое значение температуры, после чего загорится оранжевый индикатор нагрева. Как только заданное значение температуры будет достигнуто, термостат автоматически отключит подачу питания, оранжевый индикатор погаснет и ТЭН прекратит нагрев. Как только температура упадет ниже заданного значения, ТЭН автоматически включится, нагрев возобновится и индикатор снова загорится. В ходе работы прибора этот цикл будет повторяться, благодаря чему температура будет постоянно поддерживаться на установленном уровне. При необходимости, температурную шкалу можно изменить.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3. Во время нагрева прибора приготовьте тесто. Смажьте форму пищевым маслом, налейте тесто в форму и закройте ее. Установите таймер на нужное время, по завершении которого раздастся сигнал. Услышав сигнал, откройте форму и извлеките готовые вафли.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4. В случае возникновения неполадок, отключите прибор, устраните причину неполадки после чего эксплуатацию можно возобновить.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5. Очистка и обслуживание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1. Во избежание несчастных случаев, выключите прибор и отключите его от сети перед обслуживанием и очисткой.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2. В конце дня, завершив работу, очистите прибор. Не используйте абразивные средства. Проводите очистку с помощью влажной ткани. Не промывайте прибор под проточной водой, так как она может попасть внутрь прибора и повредить электрозапчасти.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3. Завершив очистку, слейте из прибора всю воду, во избежание превышения допустимого уровня воды.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6. Схема подключения к электросети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firstLine="283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259715</wp:posOffset>
            </wp:positionH>
            <wp:positionV relativeFrom="paragraph">
              <wp:posOffset>133350</wp:posOffset>
            </wp:positionV>
            <wp:extent cx="2838450" cy="1866900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55" t="-540" r="-355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6690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                                              </w:t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1134"/>
          <w:tab w:val="left" w:pos="210" w:leader="none"/>
        </w:tabs>
        <w:bidi w:val="0"/>
        <w:spacing w:lineRule="auto" w:line="24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R1, R2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 - ТЭНы,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D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 - Индикатор нагрева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WK1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 - Термостат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Style20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LibreOffice/7.2.1.2$Windows_X86_64 LibreOffice_project/87b77fad49947c1441b67c559c339af8f3517e22</Application>
  <AppVersion>15.0000</AppVersion>
  <Pages>3</Pages>
  <Words>503</Words>
  <Characters>3399</Characters>
  <CharactersWithSpaces>3928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2025-06-24T11:09:12Z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