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Heading1"/>
        <w:bidi w:val="0"/>
        <w:spacing w:lineRule="auto" w:line="288" w:before="0" w:after="300"/>
        <w:ind w:hanging="0" w:left="0" w:right="0"/>
        <w:jc w:val="center"/>
        <w:rPr>
          <w:rFonts w:ascii="Lexend Deca;Arial;Helvetica;sans-serif" w:hAnsi="Lexend Deca;Arial;Helvetica;sans-serif"/>
          <w:b/>
          <w:i w:val="false"/>
          <w:i w:val="false"/>
          <w:caps w:val="false"/>
          <w:smallCaps w:val="false"/>
          <w:color w:val="333333"/>
          <w:sz w:val="51"/>
        </w:rPr>
      </w:pPr>
      <w:r>
        <w:rPr>
          <w:rFonts w:ascii="Lexend Deca;Arial;Helvetica;sans-serif" w:hAnsi="Lexend Deca;Arial;Helvetica;sans-serif"/>
          <w:b/>
          <w:i w:val="false"/>
          <w:caps w:val="false"/>
          <w:smallCaps w:val="false"/>
          <w:color w:val="333333"/>
          <w:sz w:val="51"/>
        </w:rPr>
        <w:t>Аппарат для бургеров с мороженым HX-2205E</w:t>
      </w:r>
    </w:p>
    <w:p>
      <w:pPr>
        <w:pStyle w:val="Subtitle"/>
        <w:bidi w:val="0"/>
        <w:rPr/>
      </w:pPr>
      <w:r>
        <w:rPr/>
        <w:t>Инструкция по использованию</w:t>
      </w:r>
    </w:p>
    <w:p>
      <w:pPr>
        <w:pStyle w:val="BodyText"/>
        <w:bidi w:val="0"/>
        <w:rPr/>
      </w:pPr>
      <w:r>
        <w:rPr/>
      </w:r>
    </w:p>
    <w:p>
      <w:pPr>
        <w:pStyle w:val="BodyText"/>
        <w:bidi w:val="0"/>
        <w:jc w:val="center"/>
        <w:rPr/>
      </w:pPr>
      <w:r>
        <w:rPr/>
        <w:drawing>
          <wp:inline distT="0" distB="0" distL="0" distR="0">
            <wp:extent cx="1695450" cy="895350"/>
            <wp:effectExtent l="0" t="0" r="0" b="0"/>
            <wp:docPr id="1" name="Изображение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31" descr=""/>
                    <pic:cNvPicPr>
                      <a:picLocks noChangeAspect="1" noChangeArrowheads="1"/>
                    </pic:cNvPicPr>
                  </pic:nvPicPr>
                  <pic:blipFill>
                    <a:blip r:embed="rId2"/>
                    <a:srcRect l="-85" t="-161" r="-85" b="-161"/>
                    <a:stretch>
                      <a:fillRect/>
                    </a:stretch>
                  </pic:blipFill>
                  <pic:spPr bwMode="auto">
                    <a:xfrm>
                      <a:off x="0" y="0"/>
                      <a:ext cx="1695450" cy="895350"/>
                    </a:xfrm>
                    <a:prstGeom prst="rect">
                      <a:avLst/>
                    </a:prstGeom>
                    <a:noFill/>
                  </pic:spPr>
                </pic:pic>
              </a:graphicData>
            </a:graphic>
          </wp:inline>
        </w:drawing>
      </w:r>
    </w:p>
    <w:p>
      <w:pPr>
        <w:pStyle w:val="BodyText"/>
        <w:bidi w:val="0"/>
        <w:rPr/>
      </w:pPr>
      <w:r>
        <w:rPr/>
      </w:r>
    </w:p>
    <w:p>
      <w:pPr>
        <w:pStyle w:val="BodyText"/>
        <w:bidi w:val="0"/>
        <w:jc w:val="left"/>
        <w:rPr/>
      </w:pPr>
      <w:r>
        <w:rPr/>
        <w:drawing>
          <wp:anchor behindDoc="0" distT="0" distB="0" distL="0" distR="0" simplePos="0" locked="0" layoutInCell="0" allowOverlap="1" relativeHeight="3">
            <wp:simplePos x="0" y="0"/>
            <wp:positionH relativeFrom="column">
              <wp:posOffset>1775460</wp:posOffset>
            </wp:positionH>
            <wp:positionV relativeFrom="paragraph">
              <wp:posOffset>85725</wp:posOffset>
            </wp:positionV>
            <wp:extent cx="2546985" cy="2491740"/>
            <wp:effectExtent l="0" t="0" r="0" b="0"/>
            <wp:wrapSquare wrapText="largest"/>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3"/>
                    <a:srcRect l="-127" t="-130" r="-127" b="-130"/>
                    <a:stretch>
                      <a:fillRect/>
                    </a:stretch>
                  </pic:blipFill>
                  <pic:spPr bwMode="auto">
                    <a:xfrm>
                      <a:off x="0" y="0"/>
                      <a:ext cx="2546985" cy="2491740"/>
                    </a:xfrm>
                    <a:prstGeom prst="rect">
                      <a:avLst/>
                    </a:prstGeom>
                    <a:noFill/>
                    <a:ln>
                      <a:solidFill>
                        <a:srgbClr val="000000"/>
                      </a:solidFill>
                    </a:ln>
                  </pic:spPr>
                </pic:pic>
              </a:graphicData>
            </a:graphic>
          </wp:anchor>
        </w:drawing>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Textbody"/>
        <w:widowControl w:val="false"/>
        <w:suppressAutoHyphens w:val="true"/>
        <w:bidi w:val="0"/>
        <w:spacing w:lineRule="auto" w:line="276" w:before="0" w:after="140"/>
        <w:ind w:firstLine="340" w:left="0" w:right="0"/>
        <w:jc w:val="both"/>
        <w:textAlignment w:val="baseline"/>
        <w:rPr>
          <w:sz w:val="21"/>
          <w:szCs w:val="21"/>
        </w:rPr>
      </w:pPr>
      <w:r>
        <w:rPr>
          <w:sz w:val="21"/>
          <w:szCs w:val="21"/>
        </w:rPr>
      </w:r>
    </w:p>
    <w:p>
      <w:pPr>
        <w:pStyle w:val="Textbody"/>
        <w:widowControl w:val="false"/>
        <w:suppressAutoHyphens w:val="true"/>
        <w:bidi w:val="0"/>
        <w:spacing w:lineRule="auto" w:line="276" w:before="0" w:after="140"/>
        <w:ind w:firstLine="340" w:left="0" w:right="0"/>
        <w:jc w:val="both"/>
        <w:textAlignment w:val="baseline"/>
        <w:rPr>
          <w:sz w:val="21"/>
          <w:szCs w:val="21"/>
        </w:rPr>
      </w:pPr>
      <w:r>
        <w:rPr>
          <w:sz w:val="21"/>
          <w:szCs w:val="21"/>
        </w:rPr>
      </w:r>
    </w:p>
    <w:p>
      <w:pPr>
        <w:pStyle w:val="Textbody"/>
        <w:widowControl w:val="false"/>
        <w:suppressAutoHyphens w:val="true"/>
        <w:bidi w:val="0"/>
        <w:spacing w:lineRule="auto" w:line="276" w:before="0" w:after="140"/>
        <w:ind w:firstLine="340" w:left="0" w:right="0"/>
        <w:jc w:val="both"/>
        <w:textAlignment w:val="baseline"/>
        <w:rPr>
          <w:rFonts w:ascii="Times New Roman" w:hAnsi="Times New Roman"/>
          <w:sz w:val="22"/>
          <w:szCs w:val="22"/>
        </w:rPr>
      </w:pPr>
      <w:r>
        <w:rPr>
          <w:rFonts w:ascii="Times New Roman" w:hAnsi="Times New Roman"/>
          <w:sz w:val="22"/>
          <w:szCs w:val="22"/>
        </w:rPr>
        <w:t xml:space="preserve">Благодарим вас за покупку и использование </w:t>
      </w:r>
      <w:r>
        <w:rPr>
          <w:rFonts w:eastAsia="Segoe UI" w:cs="Tahoma" w:ascii="Times New Roman" w:hAnsi="Times New Roman"/>
          <w:b w:val="false"/>
          <w:bCs w:val="false"/>
          <w:i w:val="false"/>
          <w:caps w:val="false"/>
          <w:smallCaps w:val="false"/>
          <w:color w:val="000000"/>
          <w:kern w:val="2"/>
          <w:sz w:val="22"/>
          <w:szCs w:val="22"/>
          <w:lang w:val="ru-RU" w:eastAsia="zh-CN" w:bidi="hi-IN"/>
        </w:rPr>
        <w:t>а</w:t>
      </w:r>
      <w:r>
        <w:rPr>
          <w:rFonts w:ascii="Times New Roman" w:hAnsi="Times New Roman"/>
          <w:b w:val="false"/>
          <w:bCs w:val="false"/>
          <w:i w:val="false"/>
          <w:caps w:val="false"/>
          <w:smallCaps w:val="false"/>
          <w:color w:val="000000"/>
          <w:sz w:val="22"/>
          <w:szCs w:val="22"/>
        </w:rPr>
        <w:t>ппарата для бургеров с мороженым HX-2205E</w:t>
      </w:r>
      <w:r>
        <w:rPr>
          <w:rFonts w:ascii="Times New Roman" w:hAnsi="Times New Roman"/>
          <w:sz w:val="22"/>
          <w:szCs w:val="22"/>
        </w:rPr>
        <w:t>! Для обеспечения максимальной эффективности работы данного изделия, уменьшения ненужных потерь и травм, пожалуйста, внимательно прочтите инструкцию по эксплуатации перед использованием и сохраните ее для дальнейшего использования.</w:t>
      </w:r>
    </w:p>
    <w:p>
      <w:pPr>
        <w:pStyle w:val="Heading3"/>
        <w:numPr>
          <w:ilvl w:val="2"/>
          <w:numId w:val="2"/>
        </w:numPr>
        <w:bidi w:val="0"/>
        <w:jc w:val="left"/>
        <w:rPr/>
      </w:pPr>
      <w:r>
        <w:rPr/>
        <w:t xml:space="preserve">Сведения о гарантии </w:t>
      </w:r>
    </w:p>
    <w:p>
      <w:pPr>
        <w:pStyle w:val="Textbody"/>
        <w:widowControl w:val="false"/>
        <w:suppressAutoHyphens w:val="true"/>
        <w:bidi w:val="0"/>
        <w:spacing w:lineRule="auto" w:line="276" w:before="0" w:after="140"/>
        <w:ind w:firstLine="340" w:left="0" w:right="0"/>
        <w:jc w:val="both"/>
        <w:textAlignment w:val="baseline"/>
        <w:rPr>
          <w:rFonts w:ascii="Times New Roman" w:hAnsi="Times New Roman"/>
          <w:sz w:val="22"/>
          <w:szCs w:val="22"/>
          <w:lang w:val="ru-RU"/>
        </w:rPr>
      </w:pPr>
      <w:r>
        <w:rPr>
          <w:rFonts w:ascii="Times New Roman" w:hAnsi="Times New Roman"/>
          <w:sz w:val="22"/>
          <w:szCs w:val="22"/>
          <w:lang w:val="ru-RU"/>
        </w:rPr>
        <w:t xml:space="preserve">В случае какой-либо неисправности данного изделия, которую невозможно устранить, пользователь может обратиться за решением к нашему заводу или дилеру и бесплатно отремонтировать его в течение полугода после продажи. Завод возмещает стоимость только тех деталей для изделий, которые нуждаются в замене из-за несоответствия проводки инструкциям, неправильного использования, столкновения при транспортировке и т.д. </w:t>
      </w:r>
    </w:p>
    <w:p>
      <w:pPr>
        <w:pStyle w:val="Textbody"/>
        <w:widowControl w:val="false"/>
        <w:suppressAutoHyphens w:val="true"/>
        <w:bidi w:val="0"/>
        <w:spacing w:lineRule="auto" w:line="276" w:before="0" w:after="140"/>
        <w:ind w:firstLine="340" w:left="0" w:right="0"/>
        <w:jc w:val="both"/>
        <w:textAlignment w:val="baseline"/>
        <w:rPr>
          <w:rFonts w:ascii="Times New Roman" w:hAnsi="Times New Roman"/>
          <w:sz w:val="22"/>
          <w:szCs w:val="22"/>
          <w:lang w:val="ru-RU"/>
        </w:rPr>
      </w:pPr>
      <w:r>
        <w:rPr>
          <w:rFonts w:ascii="Times New Roman" w:hAnsi="Times New Roman"/>
          <w:sz w:val="22"/>
          <w:szCs w:val="22"/>
          <w:lang w:val="ru-RU"/>
        </w:rPr>
      </w:r>
    </w:p>
    <w:tbl>
      <w:tblPr>
        <w:tblW w:w="9660" w:type="dxa"/>
        <w:jc w:val="left"/>
        <w:tblInd w:w="-134" w:type="dxa"/>
        <w:tblLayout w:type="fixed"/>
        <w:tblCellMar>
          <w:top w:w="0" w:type="dxa"/>
          <w:left w:w="108" w:type="dxa"/>
          <w:bottom w:w="0" w:type="dxa"/>
          <w:right w:w="108" w:type="dxa"/>
        </w:tblCellMar>
      </w:tblPr>
      <w:tblGrid>
        <w:gridCol w:w="1590"/>
        <w:gridCol w:w="1769"/>
        <w:gridCol w:w="1650"/>
        <w:gridCol w:w="4650"/>
      </w:tblGrid>
      <w:tr>
        <w:trPr>
          <w:trHeight w:val="510" w:hRule="atLeast"/>
        </w:trPr>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Times New Roman" w:hAnsi="Times New Roman" w:eastAsia="Times New Roman" w:cs="Calibri"/>
                <w:kern w:val="0"/>
                <w:sz w:val="21"/>
                <w:szCs w:val="21"/>
              </w:rPr>
            </w:pPr>
            <w:r>
              <w:rPr>
                <w:rFonts w:eastAsia="Times New Roman" w:cs="Calibri" w:ascii="Times New Roman" w:hAnsi="Times New Roman"/>
                <w:kern w:val="0"/>
                <w:sz w:val="21"/>
                <w:szCs w:val="21"/>
              </w:rPr>
              <w:t>Наименование товара</w:t>
            </w:r>
          </w:p>
        </w:tc>
        <w:tc>
          <w:tcPr>
            <w:tcW w:w="17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Times New Roman" w:hAnsi="Times New Roman" w:eastAsia="Times New Roman" w:cs="Calibri"/>
                <w:kern w:val="0"/>
                <w:sz w:val="21"/>
                <w:szCs w:val="21"/>
              </w:rPr>
            </w:pPr>
            <w:r>
              <w:rPr>
                <w:rFonts w:eastAsia="Times New Roman" w:cs="Calibri" w:ascii="Times New Roman" w:hAnsi="Times New Roman"/>
                <w:kern w:val="0"/>
                <w:sz w:val="21"/>
                <w:szCs w:val="21"/>
              </w:rPr>
            </w:r>
          </w:p>
        </w:tc>
        <w:tc>
          <w:tcPr>
            <w:tcW w:w="1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Times New Roman" w:hAnsi="Times New Roman" w:eastAsia="Times New Roman" w:cs="Calibri"/>
                <w:kern w:val="0"/>
                <w:sz w:val="21"/>
                <w:szCs w:val="21"/>
              </w:rPr>
            </w:pPr>
            <w:r>
              <w:rPr>
                <w:rFonts w:eastAsia="Times New Roman" w:cs="Calibri" w:ascii="Times New Roman" w:hAnsi="Times New Roman"/>
                <w:kern w:val="0"/>
                <w:sz w:val="21"/>
                <w:szCs w:val="21"/>
              </w:rPr>
              <w:t xml:space="preserve">Имя пользователя или адрес </w:t>
            </w:r>
          </w:p>
        </w:tc>
        <w:tc>
          <w:tcPr>
            <w:tcW w:w="4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Times New Roman" w:hAnsi="Times New Roman" w:eastAsia="Times New Roman" w:cs="Calibri"/>
                <w:kern w:val="0"/>
                <w:sz w:val="21"/>
                <w:szCs w:val="21"/>
              </w:rPr>
            </w:pPr>
            <w:r>
              <w:rPr>
                <w:rFonts w:eastAsia="Times New Roman" w:cs="Calibri" w:ascii="Times New Roman" w:hAnsi="Times New Roman"/>
                <w:kern w:val="0"/>
                <w:sz w:val="21"/>
                <w:szCs w:val="21"/>
              </w:rPr>
            </w:r>
          </w:p>
        </w:tc>
      </w:tr>
      <w:tr>
        <w:trPr>
          <w:trHeight w:val="662" w:hRule="atLeast"/>
        </w:trPr>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Times New Roman" w:hAnsi="Times New Roman" w:eastAsia="Times New Roman" w:cs="Calibri"/>
                <w:kern w:val="0"/>
                <w:sz w:val="21"/>
                <w:szCs w:val="21"/>
              </w:rPr>
            </w:pPr>
            <w:r>
              <w:rPr>
                <w:rFonts w:eastAsia="Times New Roman" w:cs="Calibri" w:ascii="Times New Roman" w:hAnsi="Times New Roman"/>
                <w:kern w:val="0"/>
                <w:sz w:val="21"/>
                <w:szCs w:val="21"/>
              </w:rPr>
              <w:t xml:space="preserve">Дата покупки </w:t>
            </w:r>
          </w:p>
        </w:tc>
        <w:tc>
          <w:tcPr>
            <w:tcW w:w="17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Times New Roman" w:hAnsi="Times New Roman" w:eastAsia="Times New Roman" w:cs="Calibri"/>
                <w:kern w:val="0"/>
                <w:sz w:val="21"/>
                <w:szCs w:val="21"/>
              </w:rPr>
            </w:pPr>
            <w:r>
              <w:rPr>
                <w:rFonts w:eastAsia="Times New Roman" w:cs="Calibri" w:ascii="Times New Roman" w:hAnsi="Times New Roman"/>
                <w:kern w:val="0"/>
                <w:sz w:val="21"/>
                <w:szCs w:val="21"/>
              </w:rPr>
              <w:t xml:space="preserve"> </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Times New Roman" w:hAnsi="Times New Roman" w:eastAsia="Times New Roman" w:cs="Calibri"/>
                <w:kern w:val="0"/>
                <w:sz w:val="21"/>
                <w:szCs w:val="21"/>
              </w:rPr>
            </w:pPr>
            <w:r>
              <w:rPr>
                <w:rFonts w:eastAsia="Times New Roman" w:cs="Calibri" w:ascii="Times New Roman" w:hAnsi="Times New Roman"/>
                <w:kern w:val="0"/>
                <w:sz w:val="21"/>
                <w:szCs w:val="21"/>
              </w:rPr>
              <w:t>Серийный номер</w:t>
            </w:r>
          </w:p>
        </w:tc>
        <w:tc>
          <w:tcPr>
            <w:tcW w:w="4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Times New Roman" w:hAnsi="Times New Roman" w:eastAsia="Times New Roman" w:cs="Calibri"/>
                <w:kern w:val="0"/>
                <w:sz w:val="21"/>
                <w:szCs w:val="21"/>
              </w:rPr>
            </w:pPr>
            <w:r>
              <w:rPr>
                <w:rFonts w:eastAsia="Times New Roman" w:cs="Calibri" w:ascii="Times New Roman" w:hAnsi="Times New Roman"/>
                <w:kern w:val="0"/>
                <w:sz w:val="21"/>
                <w:szCs w:val="21"/>
              </w:rPr>
            </w:r>
          </w:p>
        </w:tc>
      </w:tr>
      <w:tr>
        <w:trPr>
          <w:trHeight w:val="652" w:hRule="atLeast"/>
        </w:trPr>
        <w:tc>
          <w:tcPr>
            <w:tcW w:w="1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rFonts w:ascii="Times New Roman" w:hAnsi="Times New Roman" w:eastAsia="Times New Roman" w:cs="Calibri"/>
                <w:kern w:val="0"/>
                <w:sz w:val="21"/>
                <w:szCs w:val="21"/>
              </w:rPr>
            </w:pPr>
            <w:r>
              <w:rPr>
                <w:rFonts w:eastAsia="Times New Roman" w:cs="Calibri" w:ascii="Times New Roman" w:hAnsi="Times New Roman"/>
                <w:kern w:val="0"/>
                <w:sz w:val="21"/>
                <w:szCs w:val="21"/>
              </w:rPr>
              <w:t xml:space="preserve">Заводской номер </w:t>
            </w:r>
          </w:p>
        </w:tc>
        <w:tc>
          <w:tcPr>
            <w:tcW w:w="17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Times New Roman" w:hAnsi="Times New Roman" w:eastAsia="Times New Roman" w:cs="Calibri"/>
                <w:kern w:val="0"/>
                <w:sz w:val="21"/>
                <w:szCs w:val="21"/>
              </w:rPr>
            </w:pPr>
            <w:r>
              <w:rPr>
                <w:rFonts w:eastAsia="Times New Roman" w:cs="Calibri" w:ascii="Times New Roman" w:hAnsi="Times New Roman"/>
                <w:kern w:val="0"/>
                <w:sz w:val="21"/>
                <w:szCs w:val="21"/>
              </w:rPr>
            </w:r>
          </w:p>
        </w:tc>
        <w:tc>
          <w:tcPr>
            <w:tcW w:w="16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pPr>
            <w:r>
              <w:rPr/>
            </w:r>
          </w:p>
        </w:tc>
        <w:tc>
          <w:tcPr>
            <w:tcW w:w="4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Times New Roman" w:hAnsi="Times New Roman" w:eastAsia="Times New Roman" w:cs="Calibri"/>
                <w:kern w:val="0"/>
                <w:sz w:val="21"/>
                <w:szCs w:val="21"/>
              </w:rPr>
            </w:pPr>
            <w:r>
              <w:rPr>
                <w:rFonts w:eastAsia="Times New Roman" w:cs="Calibri" w:ascii="Times New Roman" w:hAnsi="Times New Roman"/>
                <w:kern w:val="0"/>
                <w:sz w:val="21"/>
                <w:szCs w:val="21"/>
              </w:rPr>
            </w:r>
          </w:p>
        </w:tc>
      </w:tr>
      <w:tr>
        <w:trPr>
          <w:trHeight w:val="1726" w:hRule="atLeast"/>
        </w:trPr>
        <w:tc>
          <w:tcPr>
            <w:tcW w:w="96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ind w:hanging="0" w:left="0" w:right="0"/>
              <w:jc w:val="both"/>
              <w:rPr>
                <w:rFonts w:ascii="Times New Roman" w:hAnsi="Times New Roman" w:eastAsia="Times New Roman" w:cs="Calibri"/>
                <w:kern w:val="0"/>
                <w:sz w:val="20"/>
                <w:szCs w:val="20"/>
              </w:rPr>
            </w:pPr>
            <w:r>
              <w:rPr>
                <w:rFonts w:eastAsia="Times New Roman" w:cs="Calibri" w:ascii="Times New Roman" w:hAnsi="Times New Roman"/>
                <w:kern w:val="0"/>
                <w:sz w:val="20"/>
                <w:szCs w:val="20"/>
              </w:rPr>
              <w:t>На данное изделие предоставляются "три гарантии". Если обнаружена неисправность, которую невозможно устранить, пользователь может обратиться за решением на наш завод или в местный отдел технического обслуживания и бесплатно отремонтировать его в течение полугода после продажи.</w:t>
            </w:r>
          </w:p>
          <w:p>
            <w:pPr>
              <w:pStyle w:val="Normal"/>
              <w:widowControl w:val="false"/>
              <w:bidi w:val="0"/>
              <w:spacing w:lineRule="auto" w:line="240"/>
              <w:ind w:hanging="0" w:left="0" w:right="0"/>
              <w:jc w:val="both"/>
              <w:rPr>
                <w:rFonts w:ascii="Times New Roman" w:hAnsi="Times New Roman"/>
                <w:sz w:val="20"/>
                <w:szCs w:val="20"/>
              </w:rPr>
            </w:pPr>
            <w:r>
              <w:rPr>
                <w:rFonts w:eastAsia="Times New Roman" w:cs="Calibri" w:ascii="Times New Roman" w:hAnsi="Times New Roman"/>
                <w:kern w:val="0"/>
                <w:sz w:val="20"/>
                <w:szCs w:val="20"/>
              </w:rPr>
              <w:t xml:space="preserve">1. </w:t>
            </w:r>
            <w:r>
              <w:rPr>
                <w:rFonts w:ascii="Times New Roman" w:hAnsi="Times New Roman"/>
                <w:sz w:val="20"/>
                <w:szCs w:val="20"/>
              </w:rPr>
              <w:t>При покупке пользователь должен заполнить гарантийный талон, который вступает в силу с подписью дилера, а затем выполнить ремонт с использованием этой карты.</w:t>
            </w:r>
          </w:p>
          <w:p>
            <w:pPr>
              <w:pStyle w:val="Normal"/>
              <w:widowControl w:val="false"/>
              <w:bidi w:val="0"/>
              <w:spacing w:lineRule="auto" w:line="240"/>
              <w:ind w:hanging="0" w:left="0" w:right="0"/>
              <w:jc w:val="both"/>
              <w:rPr>
                <w:rFonts w:ascii="Times New Roman" w:hAnsi="Times New Roman" w:eastAsia="Times New Roman" w:cs="Calibri"/>
                <w:b w:val="false"/>
                <w:bCs w:val="false"/>
                <w:kern w:val="0"/>
                <w:sz w:val="20"/>
                <w:szCs w:val="20"/>
                <w:lang w:eastAsia="zh-CN"/>
              </w:rPr>
            </w:pPr>
            <w:r>
              <w:rPr>
                <w:rFonts w:eastAsia="Times New Roman" w:cs="Calibri" w:ascii="Times New Roman" w:hAnsi="Times New Roman"/>
                <w:b w:val="false"/>
                <w:bCs w:val="false"/>
                <w:kern w:val="0"/>
                <w:sz w:val="20"/>
                <w:szCs w:val="20"/>
                <w:lang w:eastAsia="zh-CN"/>
              </w:rPr>
              <w:t xml:space="preserve">2. Завод возмещает стоимость только тех деталей, которые подлежат замене из-за повреждения проводки, неправильного использования, столкновения при транспортировке и т.д., которые не соответствуют инструкциям. Примечание: гарантия на антипригарное покрытие не распространяется! </w:t>
            </w:r>
          </w:p>
          <w:p>
            <w:pPr>
              <w:pStyle w:val="Normal"/>
              <w:widowControl w:val="false"/>
              <w:bidi w:val="0"/>
              <w:spacing w:lineRule="auto" w:line="240"/>
              <w:ind w:hanging="0" w:left="0" w:right="0"/>
              <w:jc w:val="both"/>
              <w:rPr>
                <w:rFonts w:ascii="Times New Roman" w:hAnsi="Times New Roman" w:eastAsia="Times New Roman"/>
                <w:sz w:val="20"/>
                <w:szCs w:val="20"/>
              </w:rPr>
            </w:pPr>
            <w:r>
              <w:rPr>
                <w:rFonts w:eastAsia="Times New Roman" w:cs="Calibri" w:ascii="Times New Roman" w:hAnsi="Times New Roman"/>
                <w:kern w:val="0"/>
                <w:sz w:val="20"/>
                <w:szCs w:val="20"/>
              </w:rPr>
              <w:t xml:space="preserve">3. Если он нуждается в ремонте на нашем заводе с "тремя гарантиями", пожалуйста, свяжитесь с нашим заводом по электронной почте или телефону и сообщите номер изделия и повреждения. </w:t>
            </w:r>
          </w:p>
        </w:tc>
      </w:tr>
    </w:tbl>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Heading3"/>
        <w:numPr>
          <w:ilvl w:val="2"/>
          <w:numId w:val="2"/>
        </w:numPr>
        <w:bidi w:val="0"/>
        <w:jc w:val="left"/>
        <w:rPr>
          <w:rFonts w:ascii="Times New Roman" w:hAnsi="Times New Roman"/>
          <w:sz w:val="28"/>
          <w:szCs w:val="28"/>
        </w:rPr>
      </w:pPr>
      <w:r>
        <w:rPr>
          <w:rFonts w:ascii="Times New Roman" w:hAnsi="Times New Roman"/>
          <w:sz w:val="28"/>
          <w:szCs w:val="28"/>
        </w:rPr>
        <w:t xml:space="preserve">I. </w:t>
      </w:r>
      <w:r>
        <w:rPr>
          <w:rFonts w:ascii="Times New Roman" w:hAnsi="Times New Roman"/>
          <w:sz w:val="28"/>
          <w:szCs w:val="28"/>
          <w:lang w:val="ru-RU"/>
        </w:rPr>
        <w:t>Технические параметры</w:t>
      </w:r>
    </w:p>
    <w:tbl>
      <w:tblPr>
        <w:tblW w:w="7272" w:type="dxa"/>
        <w:jc w:val="left"/>
        <w:tblInd w:w="-10" w:type="dxa"/>
        <w:tblLayout w:type="fixed"/>
        <w:tblCellMar>
          <w:top w:w="0" w:type="dxa"/>
          <w:left w:w="5" w:type="dxa"/>
          <w:bottom w:w="0" w:type="dxa"/>
          <w:right w:w="5" w:type="dxa"/>
        </w:tblCellMar>
      </w:tblPr>
      <w:tblGrid>
        <w:gridCol w:w="1660"/>
        <w:gridCol w:w="1607"/>
        <w:gridCol w:w="1544"/>
        <w:gridCol w:w="2460"/>
      </w:tblGrid>
      <w:tr>
        <w:trPr>
          <w:trHeight w:val="337" w:hRule="atLeast"/>
        </w:trPr>
        <w:tc>
          <w:tcPr>
            <w:tcW w:w="1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exact" w:line="340"/>
              <w:jc w:val="center"/>
              <w:rPr>
                <w:b/>
                <w:bCs/>
                <w:lang w:val="ru-RU" w:eastAsia="zh-CN"/>
              </w:rPr>
            </w:pPr>
            <w:r>
              <w:rPr>
                <w:b/>
                <w:bCs/>
                <w:lang w:val="ru-RU" w:eastAsia="zh-CN"/>
              </w:rPr>
              <w:t>Модель</w:t>
            </w:r>
          </w:p>
        </w:tc>
        <w:tc>
          <w:tcPr>
            <w:tcW w:w="1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exact" w:line="340"/>
              <w:jc w:val="center"/>
              <w:rPr>
                <w:b/>
                <w:bCs/>
              </w:rPr>
            </w:pPr>
            <w:r>
              <w:rPr>
                <w:b/>
                <w:bCs/>
              </w:rPr>
              <w:t>Напряжение</w:t>
            </w:r>
          </w:p>
        </w:tc>
        <w:tc>
          <w:tcPr>
            <w:tcW w:w="154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bidi w:val="0"/>
              <w:spacing w:lineRule="exact" w:line="340"/>
              <w:jc w:val="center"/>
              <w:rPr>
                <w:b/>
                <w:bCs/>
                <w:lang w:val="ru-RU" w:eastAsia="zh-CN"/>
              </w:rPr>
            </w:pPr>
            <w:r>
              <w:rPr>
                <w:b/>
                <w:bCs/>
                <w:lang w:val="ru-RU" w:eastAsia="zh-CN"/>
              </w:rPr>
              <w:t>Мощность</w:t>
            </w:r>
          </w:p>
        </w:tc>
        <w:tc>
          <w:tcPr>
            <w:tcW w:w="24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bidi w:val="0"/>
              <w:spacing w:lineRule="exact" w:line="340"/>
              <w:jc w:val="center"/>
              <w:rPr>
                <w:b/>
                <w:bCs/>
              </w:rPr>
            </w:pPr>
            <w:r>
              <w:rPr>
                <w:b/>
                <w:bCs/>
              </w:rPr>
              <w:t>Размеры</w:t>
            </w:r>
          </w:p>
        </w:tc>
      </w:tr>
      <w:tr>
        <w:trPr>
          <w:trHeight w:val="369" w:hRule="atLeast"/>
        </w:trPr>
        <w:tc>
          <w:tcPr>
            <w:tcW w:w="16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exact" w:line="340"/>
              <w:jc w:val="center"/>
              <w:rPr>
                <w:rFonts w:eastAsia="宋体"/>
                <w:lang w:val="en-US" w:eastAsia="zh-CN"/>
              </w:rPr>
            </w:pPr>
            <w:r>
              <w:rPr>
                <w:rFonts w:eastAsia="宋体"/>
                <w:lang w:val="en-US" w:eastAsia="zh-CN"/>
              </w:rPr>
              <w:t>HX-2205E</w:t>
            </w:r>
          </w:p>
        </w:tc>
        <w:tc>
          <w:tcPr>
            <w:tcW w:w="160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bidi w:val="0"/>
              <w:spacing w:lineRule="exact" w:line="340"/>
              <w:jc w:val="center"/>
              <w:rPr>
                <w:rFonts w:eastAsia="宋体"/>
                <w:lang w:val="en-US" w:eastAsia="zh-CN"/>
              </w:rPr>
            </w:pPr>
            <w:r>
              <w:rPr>
                <w:rFonts w:eastAsia="宋体"/>
                <w:lang w:val="en-US" w:eastAsia="zh-CN"/>
              </w:rPr>
              <w:t>220</w:t>
            </w:r>
            <w:r>
              <w:rPr>
                <w:rFonts w:eastAsia="宋体"/>
                <w:lang w:val="ru-RU" w:eastAsia="zh-CN"/>
              </w:rPr>
              <w:t>В</w:t>
            </w:r>
            <w:r>
              <w:rPr>
                <w:rFonts w:eastAsia="宋体"/>
                <w:lang w:val="en-US" w:eastAsia="zh-CN"/>
              </w:rPr>
              <w:t>/50</w:t>
            </w:r>
            <w:r>
              <w:rPr>
                <w:rFonts w:eastAsia="宋体"/>
                <w:lang w:val="ru-RU" w:eastAsia="zh-CN"/>
              </w:rPr>
              <w:t>Гц</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exact" w:line="340"/>
              <w:jc w:val="center"/>
              <w:rPr>
                <w:lang w:val="en-US" w:eastAsia="zh-CN"/>
              </w:rPr>
            </w:pPr>
            <w:r>
              <w:rPr>
                <w:lang w:val="en-US" w:eastAsia="zh-CN"/>
              </w:rPr>
              <w:t>1.2</w:t>
            </w:r>
            <w:r>
              <w:rPr>
                <w:lang w:val="ru-RU" w:eastAsia="zh-CN"/>
              </w:rPr>
              <w:t>кВт</w:t>
            </w:r>
          </w:p>
        </w:tc>
        <w:tc>
          <w:tcPr>
            <w:tcW w:w="24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exact" w:line="340"/>
              <w:jc w:val="center"/>
              <w:rPr>
                <w:sz w:val="22"/>
                <w:szCs w:val="22"/>
                <w:lang w:val="en-US" w:eastAsia="zh-CN"/>
              </w:rPr>
            </w:pPr>
            <w:r>
              <w:rPr>
                <w:sz w:val="22"/>
                <w:szCs w:val="22"/>
                <w:lang w:val="en-US" w:eastAsia="zh-CN"/>
              </w:rPr>
              <w:t xml:space="preserve">450*250*300 </w:t>
            </w:r>
            <w:r>
              <w:rPr>
                <w:sz w:val="22"/>
                <w:szCs w:val="22"/>
                <w:lang w:val="ru-RU" w:eastAsia="zh-CN"/>
              </w:rPr>
              <w:t>мм</w:t>
            </w:r>
          </w:p>
        </w:tc>
      </w:tr>
    </w:tbl>
    <w:p>
      <w:pPr>
        <w:pStyle w:val="Normal"/>
        <w:bidi w:val="0"/>
        <w:jc w:val="left"/>
        <w:rPr/>
      </w:pPr>
      <w:r>
        <w:rPr/>
      </w:r>
    </w:p>
    <w:p>
      <w:pPr>
        <w:pStyle w:val="Heading3"/>
        <w:numPr>
          <w:ilvl w:val="2"/>
          <w:numId w:val="2"/>
        </w:numPr>
        <w:bidi w:val="0"/>
        <w:jc w:val="left"/>
        <w:rPr>
          <w:rFonts w:ascii="Times New Roman" w:hAnsi="Times New Roman"/>
          <w:sz w:val="28"/>
          <w:szCs w:val="28"/>
        </w:rPr>
      </w:pPr>
      <w:r>
        <w:rPr>
          <w:rFonts w:ascii="Times New Roman" w:hAnsi="Times New Roman"/>
          <w:sz w:val="28"/>
          <w:szCs w:val="28"/>
        </w:rPr>
        <w:t xml:space="preserve">II. </w:t>
      </w:r>
      <w:r>
        <w:rPr>
          <w:rFonts w:ascii="Times New Roman" w:hAnsi="Times New Roman"/>
          <w:sz w:val="28"/>
          <w:szCs w:val="28"/>
          <w:lang w:val="ru-RU"/>
        </w:rPr>
        <w:t>Инструкция по использованию</w:t>
      </w:r>
    </w:p>
    <w:p>
      <w:pPr>
        <w:pStyle w:val="BodyText"/>
        <w:bidi w:val="0"/>
        <w:spacing w:lineRule="auto" w:line="240" w:before="0" w:after="83"/>
        <w:jc w:val="both"/>
        <w:rPr>
          <w:rFonts w:ascii="Times New Roman" w:hAnsi="Times New Roman"/>
          <w:sz w:val="24"/>
          <w:szCs w:val="24"/>
          <w:lang w:val="ru-RU"/>
        </w:rPr>
      </w:pPr>
      <w:r>
        <w:rPr>
          <w:rFonts w:ascii="Times New Roman" w:hAnsi="Times New Roman"/>
          <w:sz w:val="24"/>
          <w:szCs w:val="24"/>
          <w:lang w:val="ru-RU"/>
        </w:rPr>
        <w:t>1. Включите электропитание (вставьте вилку в розетку). В моделях, не оснащенных сетевой кнопкой, после включения аппарата в сеть загорится световой индикатор, оповещающий о включении аппарата.</w:t>
      </w:r>
    </w:p>
    <w:p>
      <w:pPr>
        <w:pStyle w:val="BodyText"/>
        <w:bidi w:val="0"/>
        <w:spacing w:lineRule="auto" w:line="240" w:before="0" w:after="83"/>
        <w:jc w:val="both"/>
        <w:rPr>
          <w:sz w:val="24"/>
          <w:szCs w:val="24"/>
        </w:rPr>
      </w:pPr>
      <w:r>
        <w:rPr>
          <w:rFonts w:ascii="Times New Roman" w:hAnsi="Times New Roman"/>
          <w:sz w:val="24"/>
          <w:szCs w:val="24"/>
          <w:lang w:val="ru-RU"/>
        </w:rPr>
        <w:t>2. Переведите сетевую кнопку в положение «Вкл» для включения аппарата. Загорится световой индикатор, оповещающий о включении аппарата.</w:t>
      </w:r>
    </w:p>
    <w:p>
      <w:pPr>
        <w:pStyle w:val="BodyText"/>
        <w:bidi w:val="0"/>
        <w:spacing w:lineRule="auto" w:line="240" w:before="0" w:after="83"/>
        <w:jc w:val="both"/>
        <w:rPr>
          <w:rFonts w:ascii="Times New Roman" w:hAnsi="Times New Roman"/>
          <w:sz w:val="24"/>
          <w:szCs w:val="24"/>
          <w:lang w:val="ru-RU"/>
        </w:rPr>
      </w:pPr>
      <w:r>
        <w:rPr>
          <w:rFonts w:ascii="Times New Roman" w:hAnsi="Times New Roman"/>
          <w:sz w:val="24"/>
          <w:szCs w:val="24"/>
          <w:lang w:val="ru-RU"/>
        </w:rPr>
        <w:t>3. Поверните ручку термостата в положение, соответствующее требуемому значению температуры. При этом должен загореться световой индикатор, оповещающий о том, что включены нагревательные элементы. Не рекомендуется устанавливать температуру на максимум, поскольку по окончанию нагрева подача напряжения на ТЭН прекращается, но сам ТЭН некоторое время продолжает нагревать поверхность по инерции, пока его температура не опустится. По достижении заданной температуры, термостат в автоматическом режиме будет отключать и снова включать подачу электропитания, тем самым регулируя температуру. При этом световой индикатор будет загораться и гаснуть.</w:t>
      </w:r>
    </w:p>
    <w:p>
      <w:pPr>
        <w:pStyle w:val="BodyText"/>
        <w:bidi w:val="0"/>
        <w:spacing w:lineRule="auto" w:line="240" w:before="0" w:after="83"/>
        <w:jc w:val="both"/>
        <w:rPr>
          <w:rFonts w:ascii="Times New Roman" w:hAnsi="Times New Roman"/>
          <w:sz w:val="24"/>
          <w:szCs w:val="24"/>
          <w:lang w:val="ru-RU"/>
        </w:rPr>
      </w:pPr>
      <w:r>
        <w:rPr>
          <w:rFonts w:ascii="Times New Roman" w:hAnsi="Times New Roman"/>
          <w:sz w:val="24"/>
          <w:szCs w:val="24"/>
          <w:lang w:val="ru-RU"/>
        </w:rPr>
        <w:t>4. После первичного нагрева и отключения сигнальной лампы подождите 10-15 минут для равномерного прогрева поверхности.</w:t>
      </w:r>
    </w:p>
    <w:p>
      <w:pPr>
        <w:pStyle w:val="BodyText"/>
        <w:bidi w:val="0"/>
        <w:spacing w:lineRule="auto" w:line="240" w:before="0" w:after="83"/>
        <w:jc w:val="both"/>
        <w:rPr>
          <w:rFonts w:ascii="Times New Roman" w:hAnsi="Times New Roman"/>
          <w:sz w:val="24"/>
          <w:szCs w:val="24"/>
          <w:lang w:val="ru-RU"/>
        </w:rPr>
      </w:pPr>
      <w:r>
        <w:rPr>
          <w:rFonts w:ascii="Times New Roman" w:hAnsi="Times New Roman"/>
          <w:sz w:val="24"/>
          <w:szCs w:val="24"/>
          <w:lang w:val="ru-RU"/>
        </w:rPr>
        <w:t>5. При необходимости используйте таймер для оповещения о готовности вафель.</w:t>
      </w:r>
    </w:p>
    <w:p>
      <w:pPr>
        <w:pStyle w:val="BodyText"/>
        <w:bidi w:val="0"/>
        <w:spacing w:lineRule="auto" w:line="240" w:before="0" w:after="83"/>
        <w:jc w:val="both"/>
        <w:rPr>
          <w:sz w:val="24"/>
          <w:szCs w:val="24"/>
        </w:rPr>
      </w:pPr>
      <w:r>
        <w:rPr>
          <w:rFonts w:ascii="Times New Roman" w:hAnsi="Times New Roman"/>
          <w:sz w:val="24"/>
          <w:szCs w:val="24"/>
          <w:lang w:val="ru-RU"/>
        </w:rPr>
        <w:t>6. Завершив работу, переведите термостат на минимальное значение и переведите сетевую кнопку в положение «Выкл», при этом кнопка погаснет.</w:t>
      </w:r>
    </w:p>
    <w:p>
      <w:pPr>
        <w:pStyle w:val="BodyText"/>
        <w:bidi w:val="0"/>
        <w:spacing w:lineRule="auto" w:line="240" w:before="0" w:after="83"/>
        <w:jc w:val="both"/>
        <w:rPr>
          <w:rFonts w:ascii="Times New Roman" w:hAnsi="Times New Roman"/>
          <w:sz w:val="24"/>
          <w:szCs w:val="24"/>
          <w:lang w:val="ru-RU"/>
        </w:rPr>
      </w:pPr>
      <w:r>
        <w:rPr>
          <w:rFonts w:ascii="Times New Roman" w:hAnsi="Times New Roman"/>
          <w:sz w:val="24"/>
          <w:szCs w:val="24"/>
          <w:lang w:val="ru-RU"/>
        </w:rPr>
        <w:t>7. Отключите аппарат от сети электропитания.</w:t>
      </w:r>
    </w:p>
    <w:p>
      <w:pPr>
        <w:pStyle w:val="BodyText"/>
        <w:bidi w:val="0"/>
        <w:jc w:val="left"/>
        <w:rPr>
          <w:rFonts w:ascii="Times New Roman" w:hAnsi="Times New Roman"/>
          <w:sz w:val="28"/>
          <w:szCs w:val="28"/>
          <w:lang w:val="ru-RU"/>
        </w:rPr>
      </w:pPr>
      <w:r>
        <w:rPr>
          <w:rFonts w:ascii="Times New Roman" w:hAnsi="Times New Roman"/>
          <w:sz w:val="28"/>
          <w:szCs w:val="28"/>
          <w:lang w:val="ru-RU"/>
        </w:rPr>
      </w:r>
    </w:p>
    <w:p>
      <w:pPr>
        <w:pStyle w:val="Heading3"/>
        <w:numPr>
          <w:ilvl w:val="2"/>
          <w:numId w:val="2"/>
        </w:numPr>
        <w:bidi w:val="0"/>
        <w:jc w:val="left"/>
        <w:rPr/>
      </w:pPr>
      <w:r>
        <w:rPr>
          <w:rFonts w:ascii="Times New Roman" w:hAnsi="Times New Roman"/>
          <w:sz w:val="28"/>
          <w:szCs w:val="28"/>
          <w:lang w:val="en-US"/>
        </w:rPr>
        <w:t xml:space="preserve">III. </w:t>
      </w:r>
      <w:r>
        <w:rPr>
          <w:rFonts w:ascii="Times New Roman" w:hAnsi="Times New Roman"/>
          <w:sz w:val="28"/>
          <w:szCs w:val="28"/>
        </w:rPr>
        <w:t>Обслуживание и уход</w:t>
      </w:r>
    </w:p>
    <w:p>
      <w:pPr>
        <w:pStyle w:val="BodyText"/>
        <w:bidi w:val="0"/>
        <w:spacing w:lineRule="auto" w:line="240" w:before="0" w:after="83"/>
        <w:jc w:val="both"/>
        <w:rPr>
          <w:sz w:val="24"/>
          <w:szCs w:val="24"/>
        </w:rPr>
      </w:pPr>
      <w:r>
        <w:rPr>
          <w:rFonts w:ascii="Times New Roman" w:hAnsi="Times New Roman"/>
          <w:sz w:val="24"/>
          <w:szCs w:val="24"/>
          <w:lang w:val="en-US"/>
        </w:rPr>
        <w:t xml:space="preserve">1) </w:t>
      </w:r>
      <w:r>
        <w:rPr>
          <w:rFonts w:ascii="Times New Roman" w:hAnsi="Times New Roman"/>
          <w:sz w:val="24"/>
          <w:szCs w:val="24"/>
        </w:rPr>
        <w:t>Перед выполнением любых работ по обслуживанию необходимо отключить электропитание и дать оборудованию остыть до комнатной температуры.</w:t>
      </w:r>
    </w:p>
    <w:p>
      <w:pPr>
        <w:pStyle w:val="BodyText"/>
        <w:bidi w:val="0"/>
        <w:spacing w:lineRule="auto" w:line="240" w:before="0" w:after="83"/>
        <w:jc w:val="both"/>
        <w:rPr>
          <w:sz w:val="24"/>
          <w:szCs w:val="24"/>
        </w:rPr>
      </w:pPr>
      <w:r>
        <w:rPr>
          <w:rFonts w:ascii="Times New Roman" w:hAnsi="Times New Roman"/>
          <w:sz w:val="24"/>
          <w:szCs w:val="24"/>
          <w:lang w:val="en-US"/>
        </w:rPr>
        <w:t>2)</w:t>
      </w:r>
      <w:r>
        <w:rPr>
          <w:rFonts w:ascii="Times New Roman" w:hAnsi="Times New Roman"/>
          <w:sz w:val="24"/>
          <w:szCs w:val="24"/>
        </w:rPr>
        <w:t xml:space="preserve"> Проводите очистку каждый раз после использования аппарата. </w:t>
      </w:r>
      <w:r>
        <w:rPr>
          <w:rFonts w:ascii="Times New Roman" w:hAnsi="Times New Roman"/>
          <w:sz w:val="24"/>
          <w:szCs w:val="24"/>
          <w:lang w:val="en-US"/>
        </w:rPr>
        <w:t xml:space="preserve">3) </w:t>
      </w:r>
      <w:r>
        <w:rPr>
          <w:rFonts w:ascii="Times New Roman" w:hAnsi="Times New Roman"/>
          <w:sz w:val="24"/>
          <w:szCs w:val="24"/>
        </w:rPr>
        <w:t>Для очистки поверхности и корпуса используйте влажную мягкую губку или ткань. После очистки вытрите поверхность и корпус насухо.</w:t>
      </w:r>
    </w:p>
    <w:p>
      <w:pPr>
        <w:pStyle w:val="BodyText"/>
        <w:bidi w:val="0"/>
        <w:spacing w:lineRule="auto" w:line="240" w:before="0" w:after="83"/>
        <w:jc w:val="both"/>
        <w:rPr>
          <w:sz w:val="24"/>
          <w:szCs w:val="24"/>
        </w:rPr>
      </w:pPr>
      <w:r>
        <w:rPr>
          <w:rFonts w:ascii="Times New Roman" w:hAnsi="Times New Roman"/>
          <w:sz w:val="24"/>
          <w:szCs w:val="24"/>
          <w:lang w:val="en-US"/>
        </w:rPr>
        <w:t xml:space="preserve">4) </w:t>
      </w:r>
      <w:r>
        <w:rPr>
          <w:rFonts w:ascii="Times New Roman" w:hAnsi="Times New Roman"/>
          <w:sz w:val="24"/>
          <w:szCs w:val="24"/>
        </w:rPr>
        <w:t>Запрещается использовать пищевую соду для очистки оборудования, поскольку это может привести к обесцвечиванию поверхности прибора и образованию коррозии.</w:t>
      </w:r>
    </w:p>
    <w:p>
      <w:pPr>
        <w:pStyle w:val="BodyText"/>
        <w:bidi w:val="0"/>
        <w:spacing w:lineRule="auto" w:line="240" w:before="0" w:after="83"/>
        <w:jc w:val="both"/>
        <w:rPr>
          <w:sz w:val="24"/>
          <w:szCs w:val="24"/>
        </w:rPr>
      </w:pPr>
      <w:r>
        <w:rPr>
          <w:rFonts w:ascii="Times New Roman" w:hAnsi="Times New Roman"/>
          <w:sz w:val="24"/>
          <w:szCs w:val="24"/>
          <w:lang w:val="en-US"/>
        </w:rPr>
        <w:t xml:space="preserve">5) </w:t>
      </w:r>
      <w:r>
        <w:rPr>
          <w:rFonts w:ascii="Times New Roman" w:hAnsi="Times New Roman"/>
          <w:sz w:val="24"/>
          <w:szCs w:val="24"/>
        </w:rPr>
        <w:t>Не допускается использовать для очистки оборудования абразивные материалы, металлические губки и щетки, колющие и режущие предметы, агрессивные и хлорсодержащие чистящие средства, бензин, кислоты, щелочи и растворители.</w:t>
      </w:r>
    </w:p>
    <w:p>
      <w:pPr>
        <w:pStyle w:val="BodyText"/>
        <w:bidi w:val="0"/>
        <w:spacing w:lineRule="auto" w:line="240" w:before="0" w:after="83"/>
        <w:jc w:val="both"/>
        <w:rPr>
          <w:sz w:val="24"/>
          <w:szCs w:val="24"/>
        </w:rPr>
      </w:pPr>
      <w:r>
        <w:rPr>
          <w:rFonts w:ascii="Times New Roman" w:hAnsi="Times New Roman"/>
          <w:sz w:val="24"/>
          <w:szCs w:val="24"/>
          <w:lang w:val="en-US"/>
        </w:rPr>
        <w:t xml:space="preserve">6) </w:t>
      </w:r>
      <w:r>
        <w:rPr>
          <w:rFonts w:ascii="Times New Roman" w:hAnsi="Times New Roman"/>
          <w:sz w:val="24"/>
          <w:szCs w:val="24"/>
        </w:rPr>
        <w:t>После каждого использование или в конце рабочей смены, произведя очистку оборудования, слегка смажьте рабочую поверхность вафельницы рафинированным растительным маслом или животным жиром. Данный уход за рабочей поверхностью значительно увеличит срок службы и сохранит ее антипригарные свойства.</w:t>
      </w:r>
    </w:p>
    <w:p>
      <w:pPr>
        <w:pStyle w:val="BodyText"/>
        <w:bidi w:val="0"/>
        <w:spacing w:lineRule="auto" w:line="240" w:before="0" w:after="83"/>
        <w:jc w:val="both"/>
        <w:rPr>
          <w:sz w:val="24"/>
          <w:szCs w:val="24"/>
        </w:rPr>
      </w:pPr>
      <w:r>
        <w:rPr>
          <w:rFonts w:ascii="Times New Roman" w:hAnsi="Times New Roman"/>
          <w:sz w:val="24"/>
          <w:szCs w:val="24"/>
          <w:lang w:val="en-US"/>
        </w:rPr>
        <w:t xml:space="preserve">7) </w:t>
      </w:r>
      <w:r>
        <w:rPr>
          <w:rFonts w:ascii="Times New Roman" w:hAnsi="Times New Roman"/>
          <w:sz w:val="24"/>
          <w:szCs w:val="24"/>
        </w:rPr>
        <w:t>Если оборудование не будет использоваться в течение длительного времени (выходные, каникулы и т.п.), необходимо отключить электропитание и тщательно очистить оборудование.</w:t>
      </w:r>
    </w:p>
    <w:p>
      <w:pPr>
        <w:pStyle w:val="BodyText"/>
        <w:bidi w:val="0"/>
        <w:spacing w:lineRule="auto" w:line="240" w:before="0" w:after="83"/>
        <w:jc w:val="both"/>
        <w:rPr>
          <w:sz w:val="24"/>
          <w:szCs w:val="24"/>
        </w:rPr>
      </w:pPr>
      <w:r>
        <w:rPr/>
      </w:r>
    </w:p>
    <w:p>
      <w:pPr>
        <w:pStyle w:val="Heading3"/>
        <w:numPr>
          <w:ilvl w:val="2"/>
          <w:numId w:val="2"/>
        </w:numPr>
        <w:bidi w:val="0"/>
        <w:jc w:val="left"/>
        <w:rPr/>
      </w:pPr>
      <w:r>
        <w:rPr>
          <w:rFonts w:ascii="Times New Roman" w:hAnsi="Times New Roman"/>
          <w:sz w:val="28"/>
          <w:szCs w:val="28"/>
        </w:rPr>
        <w:t>I</w:t>
      </w:r>
      <w:r>
        <w:rPr>
          <w:rFonts w:ascii="Times New Roman" w:hAnsi="Times New Roman"/>
          <w:sz w:val="28"/>
          <w:szCs w:val="28"/>
          <w:lang w:val="en-US"/>
        </w:rPr>
        <w:t>V</w:t>
      </w:r>
      <w:r>
        <w:rPr>
          <w:rFonts w:ascii="Times New Roman" w:hAnsi="Times New Roman"/>
          <w:sz w:val="28"/>
          <w:szCs w:val="28"/>
        </w:rPr>
        <w:t xml:space="preserve">. Техническое обслуживание и ремонт </w:t>
      </w:r>
    </w:p>
    <w:p>
      <w:pPr>
        <w:pStyle w:val="BodyText"/>
        <w:bidi w:val="0"/>
        <w:jc w:val="left"/>
        <w:rPr>
          <w:rFonts w:ascii="Times New Roman" w:hAnsi="Times New Roman"/>
          <w:sz w:val="24"/>
          <w:szCs w:val="24"/>
        </w:rPr>
      </w:pPr>
      <w:r>
        <w:rPr>
          <w:rFonts w:ascii="Times New Roman" w:hAnsi="Times New Roman"/>
          <w:sz w:val="24"/>
          <w:szCs w:val="24"/>
        </w:rPr>
        <w:t xml:space="preserve">ВНИМАНИЕ: РАБОТЫ ПО ОБСЛУЖИВАНИЮ И РЕМОНТУ ДОЛЖНЫ ПРОВОДИТЬСЯ ПРИ ПОЛНОСТЬЮ ОТКЛЮЧЕННОМ ЭЛЕКТРОПИТАНИИ, ПУТЕМ ПЕРЕВОДА ВВОДНОГО ВЫКЛЮЧАТЕЛЯ В ПОЛОЖЕНИЕ «ВЫКЛ» И ОТСОЕДИНЕНИЕМ ВИЛКИ ОТ РОЗЕТКИ, С ПРИВЛЕЧЕНИЕМ КВАЛИФИЦИРОВАННОГО ТЕХНИЧЕСКОГО ПЕРСОНАЛА. </w:t>
      </w:r>
    </w:p>
    <w:p>
      <w:pPr>
        <w:pStyle w:val="BodyText"/>
        <w:bidi w:val="0"/>
        <w:spacing w:lineRule="auto" w:line="240" w:before="0" w:after="83"/>
        <w:jc w:val="both"/>
        <w:rPr>
          <w:rFonts w:ascii="Times New Roman" w:hAnsi="Times New Roman"/>
          <w:sz w:val="24"/>
          <w:szCs w:val="24"/>
        </w:rPr>
      </w:pPr>
      <w:r>
        <w:rPr>
          <w:rFonts w:ascii="Times New Roman" w:hAnsi="Times New Roman"/>
          <w:sz w:val="24"/>
          <w:szCs w:val="24"/>
        </w:rPr>
        <w:t xml:space="preserve">Представленный в данной инструкции перечень работ носит рекомендательный характер. При техническом обслуживании проделайте следующие работы: </w:t>
      </w:r>
    </w:p>
    <w:p>
      <w:pPr>
        <w:pStyle w:val="BodyText"/>
        <w:bidi w:val="0"/>
        <w:spacing w:lineRule="auto" w:line="240" w:before="0" w:after="8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Проведите инструктаж и проверку знаний по правилам эксплуатации персонала, работающего с аппаратом. </w:t>
      </w:r>
    </w:p>
    <w:p>
      <w:pPr>
        <w:pStyle w:val="BodyText"/>
        <w:bidi w:val="0"/>
        <w:spacing w:lineRule="auto" w:line="240" w:before="0" w:after="8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Проведите опрос персонала, работающего с аппаратом, на предмет выявления нехарактерной работы аппарата. </w:t>
      </w:r>
    </w:p>
    <w:p>
      <w:pPr>
        <w:pStyle w:val="BodyText"/>
        <w:bidi w:val="0"/>
        <w:spacing w:lineRule="auto" w:line="240" w:before="0" w:after="8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Произведите визуальную проверку состояния аппарата. </w:t>
      </w:r>
    </w:p>
    <w:p>
      <w:pPr>
        <w:pStyle w:val="BodyText"/>
        <w:bidi w:val="0"/>
        <w:spacing w:lineRule="auto" w:line="240" w:before="0" w:after="8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Проверьте отсутствие оголенных проводов. </w:t>
      </w:r>
    </w:p>
    <w:p>
      <w:pPr>
        <w:pStyle w:val="BodyText"/>
        <w:bidi w:val="0"/>
        <w:spacing w:lineRule="auto" w:line="240" w:before="0" w:after="8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Проверьте целостность линии заземления и цепи заземления самого аппарата (от зажима заземления до доступных металлических частей - сопротивление должно быть не более 0,1 Ом). </w:t>
      </w:r>
    </w:p>
    <w:p>
      <w:pPr>
        <w:pStyle w:val="BodyText"/>
        <w:bidi w:val="0"/>
        <w:spacing w:lineRule="auto" w:line="240" w:before="0" w:after="83"/>
        <w:jc w:val="both"/>
        <w:rPr/>
      </w:pPr>
      <w:r>
        <w:rPr>
          <w:rFonts w:ascii="Times New Roman" w:hAnsi="Times New Roman"/>
          <w:sz w:val="24"/>
          <w:szCs w:val="24"/>
        </w:rPr>
        <w:t xml:space="preserve">• </w:t>
      </w:r>
      <w:r>
        <w:rPr>
          <w:rFonts w:ascii="Times New Roman" w:hAnsi="Times New Roman"/>
          <w:sz w:val="24"/>
          <w:szCs w:val="24"/>
        </w:rPr>
        <w:t>Ремонт аппарата должен осуществляться квалифицированным техническим персоналом. Изменение конструкции аппарата запрещено. В случае нехарактерной работы аппарата, отличной от нормальной, необходимо обесточить аппарат путем перевода вводного выключателя в положение «Выкл» или отсоединением вилки от розетки и обратиться в сервисную службу. Работа на заведомо неисправном аппарате категорически запрещена. С Продавца и Производителя не может быть востребовано возмещение прямого или косвенного ущерба, который мог явиться следствием аварии или при работе на неисправном аппарате.</w:t>
      </w:r>
      <w:r>
        <w:rPr>
          <w:rFonts w:ascii="Times New Roman" w:hAnsi="Times New Roman"/>
          <w:sz w:val="28"/>
          <w:szCs w:val="28"/>
        </w:rPr>
        <w:t xml:space="preserve"> </w:t>
      </w:r>
    </w:p>
    <w:p>
      <w:pPr>
        <w:pStyle w:val="Heading3"/>
        <w:numPr>
          <w:ilvl w:val="2"/>
          <w:numId w:val="2"/>
        </w:numPr>
        <w:bidi w:val="0"/>
        <w:jc w:val="left"/>
        <w:rPr/>
      </w:pPr>
      <w:r>
        <w:rPr>
          <w:rFonts w:ascii="Times New Roman" w:hAnsi="Times New Roman"/>
          <w:sz w:val="28"/>
          <w:szCs w:val="28"/>
        </w:rPr>
        <w:t xml:space="preserve">V. </w:t>
      </w:r>
      <w:r>
        <w:rPr>
          <w:rFonts w:ascii="Times New Roman" w:hAnsi="Times New Roman"/>
          <w:sz w:val="28"/>
          <w:szCs w:val="28"/>
          <w:lang w:val="ru-RU"/>
        </w:rPr>
        <w:t>Устранение неисправностей</w:t>
      </w:r>
    </w:p>
    <w:tbl>
      <w:tblPr>
        <w:tblW w:w="9405" w:type="dxa"/>
        <w:jc w:val="left"/>
        <w:tblInd w:w="-113" w:type="dxa"/>
        <w:tblLayout w:type="fixed"/>
        <w:tblCellMar>
          <w:top w:w="0" w:type="dxa"/>
          <w:left w:w="108" w:type="dxa"/>
          <w:bottom w:w="0" w:type="dxa"/>
          <w:right w:w="108" w:type="dxa"/>
        </w:tblCellMar>
      </w:tblPr>
      <w:tblGrid>
        <w:gridCol w:w="2323"/>
        <w:gridCol w:w="2324"/>
        <w:gridCol w:w="4758"/>
      </w:tblGrid>
      <w:tr>
        <w:trPr/>
        <w:tc>
          <w:tcPr>
            <w:tcW w:w="2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exact" w:line="340"/>
              <w:jc w:val="center"/>
              <w:rPr/>
            </w:pPr>
            <w:r>
              <w:rPr/>
              <w:t>Вид неисправности</w:t>
            </w:r>
          </w:p>
        </w:tc>
        <w:tc>
          <w:tcPr>
            <w:tcW w:w="23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exact" w:line="340"/>
              <w:jc w:val="center"/>
              <w:rPr>
                <w:lang w:val="ru-RU" w:eastAsia="zh-CN"/>
              </w:rPr>
            </w:pPr>
            <w:r>
              <w:rPr>
                <w:lang w:val="ru-RU" w:eastAsia="zh-CN"/>
              </w:rPr>
              <w:t>Возможная причина</w:t>
            </w:r>
          </w:p>
        </w:tc>
        <w:tc>
          <w:tcPr>
            <w:tcW w:w="47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exact" w:line="340"/>
              <w:jc w:val="center"/>
              <w:rPr/>
            </w:pPr>
            <w:r>
              <w:rPr/>
              <w:t>Вариант решения</w:t>
            </w:r>
          </w:p>
        </w:tc>
      </w:tr>
      <w:tr>
        <w:trPr/>
        <w:tc>
          <w:tcPr>
            <w:tcW w:w="232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exact" w:line="340"/>
              <w:jc w:val="left"/>
              <w:rPr/>
            </w:pPr>
            <w:r>
              <w:rPr/>
              <w:t xml:space="preserve">1. Индикатор не горит. </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exact" w:line="340"/>
              <w:jc w:val="left"/>
              <w:rPr/>
            </w:pPr>
            <w:r>
              <w:rPr/>
              <w:t>1</w:t>
            </w:r>
            <w:r>
              <w:rPr/>
              <w:t>．</w:t>
            </w:r>
            <w:r>
              <w:rPr/>
              <w:t>Перегорел предохранитель;</w:t>
            </w:r>
          </w:p>
          <w:p>
            <w:pPr>
              <w:pStyle w:val="Normal"/>
              <w:widowControl w:val="false"/>
              <w:bidi w:val="0"/>
              <w:spacing w:lineRule="exact" w:line="340"/>
              <w:jc w:val="left"/>
              <w:rPr/>
            </w:pPr>
            <w:r>
              <w:rPr/>
              <w:t>2</w:t>
            </w:r>
            <w:r>
              <w:rPr/>
              <w:t>．</w:t>
            </w:r>
            <w:r>
              <w:rPr/>
              <w:t xml:space="preserve">Плохой контакт с линией электропередачи </w:t>
            </w:r>
          </w:p>
        </w:tc>
        <w:tc>
          <w:tcPr>
            <w:tcW w:w="4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exact" w:line="340"/>
              <w:jc w:val="left"/>
              <w:rPr/>
            </w:pPr>
            <w:r>
              <w:rPr>
                <w:rFonts w:eastAsia="宋体" w:cs="Times New Roman" w:ascii="Times New Roman" w:hAnsi="Times New Roman"/>
              </w:rPr>
              <w:t>1</w:t>
            </w:r>
            <w:r>
              <w:rPr>
                <w:rFonts w:eastAsia="宋体" w:cs="Times New Roman" w:ascii="Times New Roman" w:hAnsi="Times New Roman"/>
                <w:lang w:eastAsia="zh-CN"/>
              </w:rPr>
              <w:t>. Замените соответствующий предохранитель;</w:t>
            </w:r>
          </w:p>
          <w:p>
            <w:pPr>
              <w:pStyle w:val="Normal"/>
              <w:widowControl w:val="false"/>
              <w:bidi w:val="0"/>
              <w:spacing w:lineRule="exact" w:line="340"/>
              <w:jc w:val="left"/>
              <w:rPr/>
            </w:pPr>
            <w:r>
              <w:rPr/>
              <w:t>2. Закрепите шнур питания.</w:t>
            </w:r>
          </w:p>
        </w:tc>
      </w:tr>
      <w:tr>
        <w:trPr/>
        <w:tc>
          <w:tcPr>
            <w:tcW w:w="232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exact" w:line="340"/>
              <w:jc w:val="left"/>
              <w:rPr/>
            </w:pPr>
            <w:r>
              <w:rPr/>
              <w:t>2</w:t>
            </w:r>
            <w:r>
              <w:rPr/>
              <w:t>．</w:t>
            </w:r>
            <w:r>
              <w:rPr/>
              <w:t>Световой индикатор не гаснет, температура не понижается.</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exact" w:line="340"/>
              <w:jc w:val="left"/>
              <w:rPr/>
            </w:pPr>
            <w:r>
              <w:rPr/>
              <w:t>1</w:t>
            </w:r>
            <w:r>
              <w:rPr/>
              <w:t>．</w:t>
            </w:r>
            <w:r>
              <w:rPr/>
              <w:t>Термостат вышел из строя.</w:t>
            </w:r>
          </w:p>
        </w:tc>
        <w:tc>
          <w:tcPr>
            <w:tcW w:w="4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exact" w:line="340"/>
              <w:jc w:val="left"/>
              <w:rPr/>
            </w:pPr>
            <w:r>
              <w:rPr/>
              <w:t>1. Замените термостат.</w:t>
            </w:r>
          </w:p>
        </w:tc>
      </w:tr>
      <w:tr>
        <w:trPr/>
        <w:tc>
          <w:tcPr>
            <w:tcW w:w="232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exact" w:line="340"/>
              <w:jc w:val="left"/>
              <w:rPr/>
            </w:pPr>
            <w:r>
              <w:rPr/>
              <w:t>3</w:t>
            </w:r>
            <w:r>
              <w:rPr/>
              <w:t>．</w:t>
            </w:r>
            <w:r>
              <w:rPr/>
              <w:t xml:space="preserve">Индикатор не горит, аппарат работает нормально. </w:t>
            </w:r>
          </w:p>
        </w:tc>
        <w:tc>
          <w:tcPr>
            <w:tcW w:w="232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exact" w:line="340"/>
              <w:jc w:val="left"/>
              <w:rPr/>
            </w:pPr>
            <w:r>
              <w:rPr/>
              <w:t>1</w:t>
            </w:r>
            <w:r>
              <w:rPr/>
              <w:t>．</w:t>
            </w:r>
            <w:r>
              <w:rPr/>
              <w:t xml:space="preserve">Плохой контакт световой индикации; </w:t>
            </w:r>
          </w:p>
          <w:p>
            <w:pPr>
              <w:pStyle w:val="Normal"/>
              <w:widowControl w:val="false"/>
              <w:bidi w:val="0"/>
              <w:spacing w:lineRule="exact" w:line="340"/>
              <w:jc w:val="left"/>
              <w:rPr/>
            </w:pPr>
            <w:r>
              <w:rPr/>
              <w:t>2</w:t>
            </w:r>
            <w:r>
              <w:rPr/>
              <w:t>．</w:t>
            </w:r>
            <w:r>
              <w:rPr/>
              <w:t xml:space="preserve">Индикатор перегорел. </w:t>
            </w:r>
          </w:p>
        </w:tc>
        <w:tc>
          <w:tcPr>
            <w:tcW w:w="4758"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exact" w:line="340"/>
              <w:jc w:val="left"/>
              <w:rPr/>
            </w:pPr>
            <w:r>
              <w:rPr/>
              <w:t>1</w:t>
            </w:r>
            <w:r>
              <w:rPr/>
              <w:t>．</w:t>
            </w:r>
            <w:r>
              <w:rPr/>
              <w:t>Закрепите проводку;</w:t>
            </w:r>
          </w:p>
          <w:p>
            <w:pPr>
              <w:pStyle w:val="Normal"/>
              <w:widowControl w:val="false"/>
              <w:bidi w:val="0"/>
              <w:spacing w:lineRule="exact" w:line="340"/>
              <w:jc w:val="left"/>
              <w:rPr/>
            </w:pPr>
            <w:r>
              <w:rPr/>
              <w:t>2</w:t>
            </w:r>
            <w:r>
              <w:rPr/>
              <w:t>．</w:t>
            </w:r>
            <w:r>
              <w:rPr/>
              <w:t>Замените лампочку.</w:t>
            </w:r>
          </w:p>
        </w:tc>
      </w:tr>
    </w:tbl>
    <w:p>
      <w:pPr>
        <w:pStyle w:val="Normal"/>
        <w:bidi w:val="0"/>
        <w:jc w:val="left"/>
        <w:rPr>
          <w:rFonts w:ascii="Times New Roman" w:hAnsi="Times New Roman"/>
          <w:sz w:val="28"/>
          <w:szCs w:val="28"/>
          <w:lang w:val="ru-RU"/>
        </w:rPr>
      </w:pPr>
      <w:r>
        <w:rPr>
          <w:rFonts w:ascii="Times New Roman" w:hAnsi="Times New Roman"/>
          <w:sz w:val="28"/>
          <w:szCs w:val="28"/>
          <w:lang w:val="ru-RU"/>
        </w:rPr>
      </w:r>
    </w:p>
    <w:p>
      <w:pPr>
        <w:pStyle w:val="Heading3"/>
        <w:numPr>
          <w:ilvl w:val="2"/>
          <w:numId w:val="2"/>
        </w:numPr>
        <w:bidi w:val="0"/>
        <w:jc w:val="left"/>
        <w:rPr/>
      </w:pPr>
      <w:r>
        <w:rPr>
          <w:rFonts w:ascii="Times New Roman" w:hAnsi="Times New Roman"/>
          <w:sz w:val="28"/>
          <w:szCs w:val="28"/>
          <w:lang w:val="en-US"/>
        </w:rPr>
        <w:t xml:space="preserve">VI. </w:t>
      </w:r>
      <w:r>
        <w:rPr>
          <w:rFonts w:ascii="Times New Roman" w:hAnsi="Times New Roman"/>
          <w:sz w:val="28"/>
          <w:szCs w:val="28"/>
        </w:rPr>
        <w:t xml:space="preserve">Транспортировка и хранение </w:t>
      </w:r>
    </w:p>
    <w:p>
      <w:pPr>
        <w:pStyle w:val="BodyText"/>
        <w:numPr>
          <w:ilvl w:val="0"/>
          <w:numId w:val="3"/>
        </w:numPr>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t xml:space="preserve">Данный аппарат можно транспортировать любым видом транспорта в соответствии с предупредительными надписями на таре, а также с правилами, действующими на конкретном виде транспорта. </w:t>
      </w:r>
    </w:p>
    <w:p>
      <w:pPr>
        <w:pStyle w:val="BodyText"/>
        <w:numPr>
          <w:ilvl w:val="0"/>
          <w:numId w:val="3"/>
        </w:numPr>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t xml:space="preserve">При погрузке и транспортировании аппарат нельзя кантовать и подвергать ударам. Перемещать транспортную тару по наклонной поверхности, соблюдая требования «ВЕРХ» под углом не более 15%. </w:t>
      </w:r>
    </w:p>
    <w:p>
      <w:pPr>
        <w:pStyle w:val="BodyText"/>
        <w:numPr>
          <w:ilvl w:val="0"/>
          <w:numId w:val="3"/>
        </w:numPr>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t xml:space="preserve">Транспортировка аппарата железнодорожным и автомобильным транспортом должна производиться в крытых транспортных средствах. </w:t>
      </w:r>
    </w:p>
    <w:p>
      <w:pPr>
        <w:pStyle w:val="BodyText"/>
        <w:numPr>
          <w:ilvl w:val="0"/>
          <w:numId w:val="3"/>
        </w:numPr>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t xml:space="preserve">После транспортировки аппарат должен быть работоспособным и не иметь повреждений. </w:t>
      </w:r>
    </w:p>
    <w:p>
      <w:pPr>
        <w:pStyle w:val="BodyText"/>
        <w:numPr>
          <w:ilvl w:val="0"/>
          <w:numId w:val="3"/>
        </w:numPr>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t xml:space="preserve">Аппарат должен храниться в транспортной упаковке в складских помещениях, обеспечивающих защиту от воздействия атмосферных осадков и механических повреждений. </w:t>
      </w:r>
    </w:p>
    <w:p>
      <w:pPr>
        <w:pStyle w:val="BodyText"/>
        <w:numPr>
          <w:ilvl w:val="0"/>
          <w:numId w:val="3"/>
        </w:numPr>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t xml:space="preserve">Не допускайте тряски аппарата. </w:t>
      </w:r>
    </w:p>
    <w:p>
      <w:pPr>
        <w:pStyle w:val="BodyText"/>
        <w:numPr>
          <w:ilvl w:val="0"/>
          <w:numId w:val="3"/>
        </w:numPr>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t xml:space="preserve">Не храните аппарат в перевернутом виде. </w:t>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Heading3"/>
        <w:numPr>
          <w:ilvl w:val="2"/>
          <w:numId w:val="2"/>
        </w:numPr>
        <w:bidi w:val="0"/>
        <w:jc w:val="left"/>
        <w:rPr/>
      </w:pPr>
      <w:r>
        <w:rPr/>
        <w:t>VII. С</w:t>
      </w:r>
      <w:r>
        <w:rPr>
          <w:lang w:val="ru-RU"/>
        </w:rPr>
        <w:t>хема</w:t>
      </w:r>
    </w:p>
    <w:p>
      <w:pPr>
        <w:pStyle w:val="BodyText"/>
        <w:bidi w:val="0"/>
        <w:jc w:val="left"/>
        <w:rPr>
          <w:lang w:val="ru-RU"/>
        </w:rPr>
      </w:pPr>
      <w:r>
        <w:rPr>
          <w:lang w:val="ru-RU"/>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4560570" cy="5057775"/>
            <wp:effectExtent l="0" t="0" r="0" b="0"/>
            <wp:wrapSquare wrapText="largest"/>
            <wp:docPr id="3"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pic:cNvPicPr>
                      <a:picLocks noChangeAspect="1" noChangeArrowheads="1"/>
                    </pic:cNvPicPr>
                  </pic:nvPicPr>
                  <pic:blipFill>
                    <a:blip r:embed="rId4"/>
                    <a:srcRect l="-158" t="-142" r="-158" b="-142"/>
                    <a:stretch>
                      <a:fillRect/>
                    </a:stretch>
                  </pic:blipFill>
                  <pic:spPr bwMode="auto">
                    <a:xfrm>
                      <a:off x="0" y="0"/>
                      <a:ext cx="4560570" cy="5057775"/>
                    </a:xfrm>
                    <a:prstGeom prst="rect">
                      <a:avLst/>
                    </a:prstGeom>
                    <a:noFill/>
                    <a:ln w="12700">
                      <a:solidFill>
                        <a:srgbClr val="000000"/>
                      </a:solidFill>
                    </a:ln>
                  </pic:spPr>
                </pic:pic>
              </a:graphicData>
            </a:graphic>
          </wp:anchor>
        </w:drawing>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p>
      <w:pPr>
        <w:pStyle w:val="BodyText"/>
        <w:bidi w:val="0"/>
        <w:spacing w:lineRule="auto" w:line="240" w:before="0" w:after="26"/>
        <w:ind w:hanging="0" w:left="57" w:right="0"/>
        <w:jc w:val="both"/>
        <w:rPr>
          <w:rFonts w:ascii="Times New Roman" w:hAnsi="Times New Roman"/>
          <w:sz w:val="24"/>
          <w:szCs w:val="24"/>
          <w:lang w:val="en-US"/>
        </w:rPr>
      </w:pPr>
      <w:r>
        <w:rPr>
          <w:rFonts w:ascii="Times New Roman" w:hAnsi="Times New Roman"/>
          <w:sz w:val="24"/>
          <w:szCs w:val="24"/>
          <w:lang w:val="en-US"/>
        </w:rPr>
      </w:r>
    </w:p>
    <w:tbl>
      <w:tblPr>
        <w:tblW w:w="9645" w:type="dxa"/>
        <w:jc w:val="left"/>
        <w:tblInd w:w="-5" w:type="dxa"/>
        <w:tblLayout w:type="fixed"/>
        <w:tblCellMar>
          <w:top w:w="55" w:type="dxa"/>
          <w:left w:w="55" w:type="dxa"/>
          <w:bottom w:w="55" w:type="dxa"/>
          <w:right w:w="55" w:type="dxa"/>
        </w:tblCellMar>
      </w:tblPr>
      <w:tblGrid>
        <w:gridCol w:w="1363"/>
        <w:gridCol w:w="7200"/>
        <w:gridCol w:w="1082"/>
      </w:tblGrid>
      <w:tr>
        <w:trPr/>
        <w:tc>
          <w:tcPr>
            <w:tcW w:w="1363" w:type="dxa"/>
            <w:tcBorders>
              <w:top w:val="single" w:sz="4" w:space="0" w:color="000000"/>
              <w:left w:val="single" w:sz="4" w:space="0" w:color="000000"/>
              <w:bottom w:val="single" w:sz="4" w:space="0" w:color="000000"/>
            </w:tcBorders>
          </w:tcPr>
          <w:p>
            <w:pPr>
              <w:pStyle w:val="Normal"/>
              <w:widowControl w:val="false"/>
              <w:bidi w:val="0"/>
              <w:jc w:val="left"/>
              <w:rPr>
                <w:rFonts w:ascii="Times New Roman" w:hAnsi="Times New Roman"/>
                <w:b/>
                <w:bCs/>
                <w:i w:val="false"/>
                <w:i w:val="false"/>
                <w:iCs w:val="false"/>
                <w:strike w:val="false"/>
                <w:dstrike w:val="false"/>
                <w:outline w:val="false"/>
                <w:shadow w:val="false"/>
                <w:color w:val="000000"/>
                <w:sz w:val="22"/>
                <w:szCs w:val="22"/>
                <w:u w:val="none"/>
              </w:rPr>
            </w:pPr>
            <w:r>
              <w:rPr>
                <w:rFonts w:ascii="Times New Roman" w:hAnsi="Times New Roman"/>
                <w:b/>
                <w:bCs/>
                <w:i w:val="false"/>
                <w:iCs w:val="false"/>
                <w:strike w:val="false"/>
                <w:dstrike w:val="false"/>
                <w:outline w:val="false"/>
                <w:shadow w:val="false"/>
                <w:color w:val="000000"/>
                <w:sz w:val="22"/>
                <w:szCs w:val="22"/>
                <w:u w:val="none"/>
              </w:rPr>
              <w:t xml:space="preserve">№ </w:t>
            </w:r>
            <w:r>
              <w:rPr>
                <w:rFonts w:ascii="Times New Roman" w:hAnsi="Times New Roman"/>
                <w:b/>
                <w:bCs/>
                <w:i w:val="false"/>
                <w:iCs w:val="false"/>
                <w:strike w:val="false"/>
                <w:dstrike w:val="false"/>
                <w:outline w:val="false"/>
                <w:shadow w:val="false"/>
                <w:color w:val="000000"/>
                <w:sz w:val="22"/>
                <w:szCs w:val="22"/>
                <w:u w:val="none"/>
              </w:rPr>
              <w:t>Позиции</w:t>
            </w:r>
          </w:p>
        </w:tc>
        <w:tc>
          <w:tcPr>
            <w:tcW w:w="7200" w:type="dxa"/>
            <w:tcBorders>
              <w:top w:val="single" w:sz="4" w:space="0" w:color="000000"/>
              <w:left w:val="single" w:sz="4" w:space="0" w:color="000000"/>
              <w:bottom w:val="single" w:sz="4" w:space="0" w:color="000000"/>
            </w:tcBorders>
          </w:tcPr>
          <w:p>
            <w:pPr>
              <w:pStyle w:val="Normal"/>
              <w:widowControl w:val="false"/>
              <w:bidi w:val="0"/>
              <w:jc w:val="left"/>
              <w:rPr>
                <w:rFonts w:ascii="Times New Roman" w:hAnsi="Times New Roman"/>
                <w:b/>
                <w:bCs/>
                <w:i w:val="false"/>
                <w:i w:val="false"/>
                <w:iCs w:val="false"/>
                <w:strike w:val="false"/>
                <w:dstrike w:val="false"/>
                <w:outline w:val="false"/>
                <w:shadow w:val="false"/>
                <w:color w:val="000000"/>
                <w:sz w:val="22"/>
                <w:szCs w:val="22"/>
                <w:u w:val="none"/>
              </w:rPr>
            </w:pPr>
            <w:r>
              <w:rPr>
                <w:rFonts w:ascii="Times New Roman" w:hAnsi="Times New Roman"/>
                <w:b/>
                <w:bCs/>
                <w:i w:val="false"/>
                <w:iCs w:val="false"/>
                <w:strike w:val="false"/>
                <w:dstrike w:val="false"/>
                <w:outline w:val="false"/>
                <w:shadow w:val="false"/>
                <w:color w:val="000000"/>
                <w:sz w:val="22"/>
                <w:szCs w:val="22"/>
                <w:u w:val="none"/>
              </w:rPr>
              <w:t>Наименование запасной части</w:t>
            </w:r>
          </w:p>
        </w:tc>
        <w:tc>
          <w:tcPr>
            <w:tcW w:w="1082"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bCs/>
                <w:i w:val="false"/>
                <w:i w:val="false"/>
                <w:iCs w:val="false"/>
                <w:strike w:val="false"/>
                <w:dstrike w:val="false"/>
                <w:outline w:val="false"/>
                <w:shadow w:val="false"/>
                <w:color w:val="000000"/>
                <w:sz w:val="22"/>
                <w:szCs w:val="22"/>
                <w:u w:val="none"/>
              </w:rPr>
            </w:pPr>
            <w:r>
              <w:rPr>
                <w:rFonts w:ascii="Times New Roman" w:hAnsi="Times New Roman"/>
                <w:b/>
                <w:bCs/>
                <w:i w:val="false"/>
                <w:iCs w:val="false"/>
                <w:strike w:val="false"/>
                <w:dstrike w:val="false"/>
                <w:outline w:val="false"/>
                <w:shadow w:val="false"/>
                <w:color w:val="000000"/>
                <w:sz w:val="22"/>
                <w:szCs w:val="22"/>
                <w:u w:val="none"/>
              </w:rPr>
              <w:t>Кол-во</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1</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Корпус</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2</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Наклейка на панель управления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3</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Двусторонний выключатель в форме лодочки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4</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Панель управления компьютерной платой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5</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Плита основания</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6</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Резиновые ножки (диаметр: 19мм)</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4</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7</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ru-RU"/>
              </w:rPr>
              <w:t>М</w:t>
            </w:r>
            <w:r>
              <w:rPr>
                <w:rFonts w:ascii="Times New Roman" w:hAnsi="Times New Roman"/>
                <w:b w:val="false"/>
                <w:bCs w:val="false"/>
                <w:i w:val="false"/>
                <w:iCs w:val="false"/>
                <w:strike w:val="false"/>
                <w:dstrike w:val="false"/>
                <w:outline w:val="false"/>
                <w:shadow w:val="false"/>
                <w:color w:val="000000"/>
                <w:sz w:val="22"/>
                <w:szCs w:val="22"/>
                <w:u w:val="none"/>
                <w:lang w:val="en-US"/>
              </w:rPr>
              <w:t xml:space="preserve">аленький винт с круглой головкой M4*20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4</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8</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lang w:val="ru-RU"/>
              </w:rPr>
            </w:pPr>
            <w:r>
              <w:rPr>
                <w:rFonts w:ascii="Times New Roman" w:hAnsi="Times New Roman"/>
                <w:b w:val="false"/>
                <w:bCs w:val="false"/>
                <w:i w:val="false"/>
                <w:iCs w:val="false"/>
                <w:strike w:val="false"/>
                <w:dstrike w:val="false"/>
                <w:outline w:val="false"/>
                <w:shadow w:val="false"/>
                <w:color w:val="000000"/>
                <w:sz w:val="22"/>
                <w:szCs w:val="22"/>
                <w:u w:val="none"/>
                <w:lang w:val="ru-RU"/>
              </w:rPr>
              <w:t>Гайка М4</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4</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9</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Плата</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10</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Гайка М4</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11</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Элемент 15А</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12</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ru-RU"/>
              </w:rPr>
              <w:t>М</w:t>
            </w:r>
            <w:r>
              <w:rPr>
                <w:rFonts w:ascii="Times New Roman" w:hAnsi="Times New Roman"/>
                <w:b w:val="false"/>
                <w:bCs w:val="false"/>
                <w:i w:val="false"/>
                <w:iCs w:val="false"/>
                <w:strike w:val="false"/>
                <w:dstrike w:val="false"/>
                <w:outline w:val="false"/>
                <w:shadow w:val="false"/>
                <w:color w:val="000000"/>
                <w:sz w:val="22"/>
                <w:szCs w:val="22"/>
                <w:u w:val="none"/>
                <w:lang w:val="en-US"/>
              </w:rPr>
              <w:t>аленький винт с круглой головкой M4*2</w:t>
            </w:r>
            <w:r>
              <w:rPr>
                <w:rFonts w:ascii="Times New Roman" w:hAnsi="Times New Roman"/>
                <w:b w:val="false"/>
                <w:bCs w:val="false"/>
                <w:i w:val="false"/>
                <w:iCs w:val="false"/>
                <w:strike w:val="false"/>
                <w:dstrike w:val="false"/>
                <w:outline w:val="false"/>
                <w:shadow w:val="false"/>
                <w:color w:val="000000"/>
                <w:sz w:val="22"/>
                <w:szCs w:val="22"/>
                <w:u w:val="none"/>
                <w:lang w:val="ru-RU"/>
              </w:rPr>
              <w:t>5</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13</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Кабель и вилка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14</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Байонетный замок </w:t>
            </w:r>
            <w:r>
              <w:rPr>
                <w:rFonts w:ascii="Times New Roman" w:hAnsi="Times New Roman"/>
                <w:b w:val="false"/>
                <w:bCs w:val="false"/>
                <w:i w:val="false"/>
                <w:iCs w:val="false"/>
                <w:strike w:val="false"/>
                <w:dstrike w:val="false"/>
                <w:outline w:val="false"/>
                <w:shadow w:val="false"/>
                <w:color w:val="000000"/>
                <w:sz w:val="22"/>
                <w:szCs w:val="22"/>
                <w:u w:val="none"/>
                <w:lang w:val="en-US"/>
              </w:rPr>
              <w:t>(</w:t>
            </w:r>
            <w:r>
              <w:rPr>
                <w:rFonts w:ascii="Times New Roman" w:hAnsi="Times New Roman"/>
                <w:b w:val="false"/>
                <w:bCs w:val="false"/>
                <w:i w:val="false"/>
                <w:iCs w:val="false"/>
                <w:strike w:val="false"/>
                <w:dstrike w:val="false"/>
                <w:outline w:val="false"/>
                <w:shadow w:val="false"/>
                <w:color w:val="000000"/>
                <w:sz w:val="22"/>
                <w:szCs w:val="22"/>
                <w:u w:val="none"/>
                <w:lang w:val="ru-RU"/>
              </w:rPr>
              <w:t>средний 10</w:t>
            </w:r>
            <w:r>
              <w:rPr>
                <w:rFonts w:ascii="Times New Roman" w:hAnsi="Times New Roman"/>
                <w:b w:val="false"/>
                <w:bCs w:val="false"/>
                <w:i w:val="false"/>
                <w:iCs w:val="false"/>
                <w:strike w:val="false"/>
                <w:dstrike w:val="false"/>
                <w:outline w:val="false"/>
                <w:shadow w:val="false"/>
                <w:color w:val="000000"/>
                <w:sz w:val="22"/>
                <w:szCs w:val="22"/>
                <w:u w:val="none"/>
                <w:lang w:val="en-US"/>
              </w:rPr>
              <w:t>)</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15</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Задняя плита</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16</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Блок вращения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17</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шестигранный винт </w:t>
            </w:r>
            <w:r>
              <w:rPr>
                <w:rFonts w:ascii="Times New Roman" w:hAnsi="Times New Roman"/>
                <w:b w:val="false"/>
                <w:bCs w:val="false"/>
                <w:i w:val="false"/>
                <w:iCs w:val="false"/>
                <w:strike w:val="false"/>
                <w:dstrike w:val="false"/>
                <w:outline w:val="false"/>
                <w:shadow w:val="false"/>
                <w:color w:val="000000"/>
                <w:sz w:val="22"/>
                <w:szCs w:val="22"/>
                <w:u w:val="none"/>
                <w:lang w:val="en-US"/>
              </w:rPr>
              <w:t>M5*12</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18</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вращающийся позиционирующий алюминиевый блок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19</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lang w:val="ru-RU"/>
              </w:rPr>
            </w:pPr>
            <w:r>
              <w:rPr>
                <w:rFonts w:ascii="Times New Roman" w:hAnsi="Times New Roman"/>
                <w:b w:val="false"/>
                <w:bCs w:val="false"/>
                <w:i w:val="false"/>
                <w:iCs w:val="false"/>
                <w:strike w:val="false"/>
                <w:dstrike w:val="false"/>
                <w:outline w:val="false"/>
                <w:shadow w:val="false"/>
                <w:color w:val="000000"/>
                <w:sz w:val="22"/>
                <w:szCs w:val="22"/>
                <w:u w:val="none"/>
                <w:lang w:val="ru-RU"/>
              </w:rPr>
              <w:t>Гайка М5</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4</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20</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Ось вращения</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21</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lang w:val="ru-RU"/>
              </w:rPr>
              <w:t>А</w:t>
            </w:r>
            <w:r>
              <w:rPr>
                <w:rFonts w:ascii="Times New Roman" w:hAnsi="Times New Roman"/>
                <w:b w:val="false"/>
                <w:bCs w:val="false"/>
                <w:i w:val="false"/>
                <w:iCs w:val="false"/>
                <w:strike w:val="false"/>
                <w:dstrike w:val="false"/>
                <w:outline w:val="false"/>
                <w:shadow w:val="false"/>
                <w:color w:val="000000"/>
                <w:sz w:val="22"/>
                <w:szCs w:val="22"/>
                <w:u w:val="none"/>
              </w:rPr>
              <w:t xml:space="preserve">люминиевое соединение нижней формы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22</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Винт с большой головкой </w:t>
            </w:r>
            <w:r>
              <w:rPr>
                <w:rFonts w:ascii="Times New Roman" w:hAnsi="Times New Roman"/>
                <w:b w:val="false"/>
                <w:bCs w:val="false"/>
                <w:i w:val="false"/>
                <w:iCs w:val="false"/>
                <w:strike w:val="false"/>
                <w:dstrike w:val="false"/>
                <w:outline w:val="false"/>
                <w:shadow w:val="false"/>
                <w:color w:val="000000"/>
                <w:sz w:val="22"/>
                <w:szCs w:val="22"/>
                <w:u w:val="none"/>
                <w:lang w:val="en-US"/>
              </w:rPr>
              <w:t>M6*30</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2</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23</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Винт с большой головкой </w:t>
            </w:r>
            <w:r>
              <w:rPr>
                <w:rFonts w:ascii="Times New Roman" w:hAnsi="Times New Roman"/>
                <w:b w:val="false"/>
                <w:bCs w:val="false"/>
                <w:i w:val="false"/>
                <w:iCs w:val="false"/>
                <w:strike w:val="false"/>
                <w:dstrike w:val="false"/>
                <w:outline w:val="false"/>
                <w:shadow w:val="false"/>
                <w:color w:val="000000"/>
                <w:sz w:val="22"/>
                <w:szCs w:val="22"/>
                <w:u w:val="none"/>
                <w:lang w:val="en-US"/>
              </w:rPr>
              <w:t>M6*35 (</w:t>
            </w:r>
            <w:r>
              <w:rPr>
                <w:rFonts w:ascii="Times New Roman" w:hAnsi="Times New Roman"/>
                <w:b w:val="false"/>
                <w:bCs w:val="false"/>
                <w:i w:val="false"/>
                <w:iCs w:val="false"/>
                <w:strike w:val="false"/>
                <w:dstrike w:val="false"/>
                <w:outline w:val="false"/>
                <w:shadow w:val="false"/>
                <w:color w:val="000000"/>
                <w:sz w:val="22"/>
                <w:szCs w:val="22"/>
                <w:u w:val="none"/>
                <w:lang w:val="ru-RU"/>
              </w:rPr>
              <w:t>диаметр: 19мм</w:t>
            </w:r>
            <w:r>
              <w:rPr>
                <w:rFonts w:ascii="Times New Roman" w:hAnsi="Times New Roman"/>
                <w:b w:val="false"/>
                <w:bCs w:val="false"/>
                <w:i w:val="false"/>
                <w:iCs w:val="false"/>
                <w:strike w:val="false"/>
                <w:dstrike w:val="false"/>
                <w:outline w:val="false"/>
                <w:shadow w:val="false"/>
                <w:color w:val="000000"/>
                <w:sz w:val="22"/>
                <w:szCs w:val="22"/>
                <w:u w:val="none"/>
                <w:lang w:val="en-US"/>
              </w:rPr>
              <w:t>)</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2</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24</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Прокладка </w:t>
            </w:r>
            <w:r>
              <w:rPr>
                <w:rFonts w:ascii="Times New Roman" w:hAnsi="Times New Roman"/>
                <w:b w:val="false"/>
                <w:bCs w:val="false"/>
                <w:i w:val="false"/>
                <w:iCs w:val="false"/>
                <w:strike w:val="false"/>
                <w:dstrike w:val="false"/>
                <w:outline w:val="false"/>
                <w:shadow w:val="false"/>
                <w:color w:val="000000"/>
                <w:sz w:val="22"/>
                <w:szCs w:val="22"/>
                <w:u w:val="none"/>
                <w:lang w:val="en-US"/>
              </w:rPr>
              <w:t>M6*1</w:t>
            </w:r>
            <w:r>
              <w:rPr>
                <w:rFonts w:ascii="Times New Roman" w:hAnsi="Times New Roman"/>
                <w:b w:val="false"/>
                <w:bCs w:val="false"/>
                <w:i w:val="false"/>
                <w:iCs w:val="false"/>
                <w:strike w:val="false"/>
                <w:dstrike w:val="false"/>
                <w:outline w:val="false"/>
                <w:shadow w:val="false"/>
                <w:color w:val="000000"/>
                <w:sz w:val="22"/>
                <w:szCs w:val="22"/>
                <w:u w:val="none"/>
                <w:lang w:val="ru-RU"/>
              </w:rPr>
              <w:t>мм</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6</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25</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Гайка М6</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2</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26</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Алюминиевое соединение верхней формы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27</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Винт с шестигранным куполом </w:t>
            </w:r>
            <w:r>
              <w:rPr>
                <w:rFonts w:ascii="Times New Roman" w:hAnsi="Times New Roman"/>
                <w:b w:val="false"/>
                <w:bCs w:val="false"/>
                <w:i w:val="false"/>
                <w:iCs w:val="false"/>
                <w:strike w:val="false"/>
                <w:dstrike w:val="false"/>
                <w:outline w:val="false"/>
                <w:shadow w:val="false"/>
                <w:color w:val="000000"/>
                <w:sz w:val="22"/>
                <w:szCs w:val="22"/>
                <w:u w:val="none"/>
                <w:lang w:val="en-US"/>
              </w:rPr>
              <w:t>M10*10</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2</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28</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Шестигранный винт </w:t>
            </w:r>
            <w:r>
              <w:rPr>
                <w:rFonts w:ascii="Times New Roman" w:hAnsi="Times New Roman"/>
                <w:b w:val="false"/>
                <w:bCs w:val="false"/>
                <w:i w:val="false"/>
                <w:iCs w:val="false"/>
                <w:strike w:val="false"/>
                <w:dstrike w:val="false"/>
                <w:outline w:val="false"/>
                <w:shadow w:val="false"/>
                <w:color w:val="000000"/>
                <w:sz w:val="22"/>
                <w:szCs w:val="22"/>
                <w:u w:val="none"/>
                <w:lang w:val="en-US"/>
              </w:rPr>
              <w:t>M6*20</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2</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29</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Крышка</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2</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30</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Внутренняя монтажная пластина крышки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2</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31</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Шестигранный винт </w:t>
            </w:r>
            <w:r>
              <w:rPr>
                <w:rFonts w:ascii="Times New Roman" w:hAnsi="Times New Roman"/>
                <w:b w:val="false"/>
                <w:bCs w:val="false"/>
                <w:i w:val="false"/>
                <w:iCs w:val="false"/>
                <w:strike w:val="false"/>
                <w:dstrike w:val="false"/>
                <w:outline w:val="false"/>
                <w:shadow w:val="false"/>
                <w:color w:val="000000"/>
                <w:sz w:val="22"/>
                <w:szCs w:val="22"/>
                <w:u w:val="none"/>
                <w:lang w:val="en-US"/>
              </w:rPr>
              <w:t>M10*12</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2</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32</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Накидная гайка </w:t>
            </w:r>
            <w:r>
              <w:rPr>
                <w:rFonts w:ascii="Times New Roman" w:hAnsi="Times New Roman"/>
                <w:b w:val="false"/>
                <w:bCs w:val="false"/>
                <w:i w:val="false"/>
                <w:iCs w:val="false"/>
                <w:strike w:val="false"/>
                <w:dstrike w:val="false"/>
                <w:outline w:val="false"/>
                <w:shadow w:val="false"/>
                <w:color w:val="000000"/>
                <w:sz w:val="22"/>
                <w:szCs w:val="22"/>
                <w:u w:val="none"/>
                <w:lang w:val="en-US"/>
              </w:rPr>
              <w:t>M10</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2</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33</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lang w:val="ru-RU"/>
              </w:rPr>
            </w:pPr>
            <w:r>
              <w:rPr>
                <w:rFonts w:ascii="Times New Roman" w:hAnsi="Times New Roman"/>
                <w:b w:val="false"/>
                <w:bCs w:val="false"/>
                <w:i w:val="false"/>
                <w:iCs w:val="false"/>
                <w:strike w:val="false"/>
                <w:dstrike w:val="false"/>
                <w:outline w:val="false"/>
                <w:shadow w:val="false"/>
                <w:color w:val="000000"/>
                <w:sz w:val="22"/>
                <w:szCs w:val="22"/>
                <w:u w:val="none"/>
                <w:lang w:val="ru-RU"/>
              </w:rPr>
              <w:t>Защита ТЭНа</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2</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34</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ТЭН</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2</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35</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Верхний шаблон для бургера с мороженым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36</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Нижний шаблон для бургера с мороженым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37</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Вращающаяся бакелитовая ручка вафельницы </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1</w:t>
            </w:r>
          </w:p>
        </w:tc>
      </w:tr>
      <w:tr>
        <w:trPr/>
        <w:tc>
          <w:tcPr>
            <w:tcW w:w="1363"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38</w:t>
            </w:r>
          </w:p>
        </w:tc>
        <w:tc>
          <w:tcPr>
            <w:tcW w:w="7200" w:type="dxa"/>
            <w:tcBorders>
              <w:left w:val="single" w:sz="4" w:space="0" w:color="000000"/>
              <w:bottom w:val="single" w:sz="4" w:space="0" w:color="000000"/>
            </w:tcBorders>
          </w:tcPr>
          <w:p>
            <w:pPr>
              <w:pStyle w:val="Normal"/>
              <w:widowControl w:val="false"/>
              <w:bidi w:val="0"/>
              <w:jc w:val="left"/>
              <w:rPr>
                <w:rFonts w:ascii="Times New Roman" w:hAnsi="Times New Roman"/>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 xml:space="preserve">Винт с круглой головкой </w:t>
            </w:r>
            <w:r>
              <w:rPr>
                <w:rFonts w:ascii="Times New Roman" w:hAnsi="Times New Roman"/>
                <w:b w:val="false"/>
                <w:bCs w:val="false"/>
                <w:i w:val="false"/>
                <w:iCs w:val="false"/>
                <w:strike w:val="false"/>
                <w:dstrike w:val="false"/>
                <w:outline w:val="false"/>
                <w:shadow w:val="false"/>
                <w:color w:val="000000"/>
                <w:sz w:val="22"/>
                <w:szCs w:val="22"/>
                <w:u w:val="none"/>
                <w:lang w:val="en-US"/>
              </w:rPr>
              <w:t>M5*16</w:t>
            </w:r>
          </w:p>
        </w:tc>
        <w:tc>
          <w:tcPr>
            <w:tcW w:w="1082" w:type="dxa"/>
            <w:tcBorders>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 w:val="false"/>
                <w:bCs w:val="false"/>
                <w:i w:val="false"/>
                <w:i w:val="false"/>
                <w:iCs w:val="false"/>
                <w:strike w:val="false"/>
                <w:dstrike w:val="false"/>
                <w:outline w:val="false"/>
                <w:shadow w:val="false"/>
                <w:color w:val="000000"/>
                <w:sz w:val="22"/>
                <w:szCs w:val="22"/>
                <w:u w:val="none"/>
                <w:lang w:val="en-US"/>
              </w:rPr>
            </w:pPr>
            <w:r>
              <w:rPr>
                <w:rFonts w:ascii="Times New Roman" w:hAnsi="Times New Roman"/>
                <w:b w:val="false"/>
                <w:bCs w:val="false"/>
                <w:i w:val="false"/>
                <w:iCs w:val="false"/>
                <w:strike w:val="false"/>
                <w:dstrike w:val="false"/>
                <w:outline w:val="false"/>
                <w:shadow w:val="false"/>
                <w:color w:val="000000"/>
                <w:sz w:val="22"/>
                <w:szCs w:val="22"/>
                <w:u w:val="none"/>
                <w:lang w:val="en-US"/>
              </w:rPr>
              <w:t>8</w:t>
            </w:r>
          </w:p>
        </w:tc>
      </w:tr>
    </w:tbl>
    <w:p>
      <w:pPr>
        <w:pStyle w:val="Heading4"/>
        <w:numPr>
          <w:ilvl w:val="3"/>
          <w:numId w:val="2"/>
        </w:numPr>
        <w:bidi w:val="0"/>
        <w:jc w:val="left"/>
        <w:rPr>
          <w:rFonts w:ascii="Times New Roman" w:hAnsi="Times New Roman"/>
          <w:i w:val="false"/>
          <w:i w:val="false"/>
          <w:iCs w:val="false"/>
          <w:lang w:val="en-US"/>
        </w:rPr>
      </w:pPr>
      <w:r>
        <w:rPr>
          <w:rFonts w:ascii="Times New Roman" w:hAnsi="Times New Roman"/>
          <w:i w:val="false"/>
          <w:iCs w:val="false"/>
          <w:lang w:val="en-US"/>
        </w:rPr>
      </w:r>
    </w:p>
    <w:p>
      <w:pPr>
        <w:pStyle w:val="Heading4"/>
        <w:numPr>
          <w:ilvl w:val="3"/>
          <w:numId w:val="2"/>
        </w:numPr>
        <w:bidi w:val="0"/>
        <w:jc w:val="left"/>
        <w:rPr/>
      </w:pPr>
      <w:r>
        <w:rPr>
          <w:rFonts w:ascii="Times New Roman" w:hAnsi="Times New Roman"/>
          <w:i w:val="false"/>
          <w:iCs w:val="false"/>
          <w:lang w:val="en-US"/>
        </w:rPr>
        <w:t xml:space="preserve">VII. </w:t>
      </w:r>
      <w:r>
        <w:rPr>
          <w:rFonts w:ascii="Times New Roman" w:hAnsi="Times New Roman"/>
          <w:i w:val="false"/>
          <w:iCs w:val="false"/>
          <w:lang w:val="ru-RU"/>
        </w:rPr>
        <w:t>Принципиальная схема подключения</w:t>
      </w:r>
    </w:p>
    <w:p>
      <w:pPr>
        <w:pStyle w:val="Heading4"/>
        <w:numPr>
          <w:ilvl w:val="3"/>
          <w:numId w:val="2"/>
        </w:numPr>
        <w:bidi w:val="0"/>
        <w:jc w:val="center"/>
        <w:rPr/>
      </w:pPr>
      <w: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6120130" cy="2841625"/>
            <wp:effectExtent l="0" t="0" r="0" b="0"/>
            <wp:wrapSquare wrapText="largest"/>
            <wp:docPr id="4"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3" descr=""/>
                    <pic:cNvPicPr>
                      <a:picLocks noChangeAspect="1" noChangeArrowheads="1"/>
                    </pic:cNvPicPr>
                  </pic:nvPicPr>
                  <pic:blipFill>
                    <a:blip r:embed="rId5"/>
                    <a:srcRect l="-78" t="-168" r="-78" b="-168"/>
                    <a:stretch>
                      <a:fillRect/>
                    </a:stretch>
                  </pic:blipFill>
                  <pic:spPr bwMode="auto">
                    <a:xfrm>
                      <a:off x="0" y="0"/>
                      <a:ext cx="6120130" cy="2841625"/>
                    </a:xfrm>
                    <a:prstGeom prst="rect">
                      <a:avLst/>
                    </a:prstGeom>
                    <a:noFill/>
                    <a:ln w="12700">
                      <a:solidFill>
                        <a:srgbClr val="000000"/>
                      </a:solidFill>
                    </a:ln>
                  </pic:spPr>
                </pic:pic>
              </a:graphicData>
            </a:graphic>
          </wp:anchor>
        </w:drawing>
      </w:r>
      <w:r>
        <w:rPr>
          <w:rFonts w:ascii="Times New Roman" w:hAnsi="Times New Roman"/>
          <w:i w:val="false"/>
          <w:iCs w:val="false"/>
          <w:sz w:val="24"/>
          <w:szCs w:val="24"/>
          <w:lang w:val="en-US"/>
        </w:rPr>
        <w:t xml:space="preserve">EH - </w:t>
      </w:r>
      <w:r>
        <w:rPr>
          <w:rFonts w:ascii="Times New Roman" w:hAnsi="Times New Roman"/>
          <w:i w:val="false"/>
          <w:iCs w:val="false"/>
          <w:sz w:val="24"/>
          <w:szCs w:val="24"/>
          <w:lang w:val="ru-RU"/>
        </w:rPr>
        <w:t xml:space="preserve">ТЭН        </w:t>
      </w:r>
      <w:r>
        <w:rPr>
          <w:rFonts w:ascii="Times New Roman" w:hAnsi="Times New Roman"/>
          <w:i w:val="false"/>
          <w:iCs w:val="false"/>
          <w:sz w:val="24"/>
          <w:szCs w:val="24"/>
          <w:lang w:val="en-US"/>
        </w:rPr>
        <w:t xml:space="preserve">SB – </w:t>
      </w:r>
      <w:r>
        <w:rPr>
          <w:rFonts w:ascii="Times New Roman" w:hAnsi="Times New Roman"/>
          <w:i w:val="false"/>
          <w:iCs w:val="false"/>
          <w:sz w:val="24"/>
          <w:szCs w:val="24"/>
          <w:lang w:val="ru-RU"/>
        </w:rPr>
        <w:t xml:space="preserve">кнопка включения      </w:t>
      </w:r>
      <w:r>
        <w:rPr>
          <w:rFonts w:ascii="Times New Roman" w:hAnsi="Times New Roman"/>
          <w:i w:val="false"/>
          <w:iCs w:val="false"/>
          <w:sz w:val="24"/>
          <w:szCs w:val="24"/>
          <w:lang w:val="en-US"/>
        </w:rPr>
        <w:t xml:space="preserve">DH2 – </w:t>
      </w:r>
      <w:r>
        <w:rPr>
          <w:rFonts w:ascii="Times New Roman" w:hAnsi="Times New Roman"/>
          <w:i w:val="false"/>
          <w:iCs w:val="false"/>
          <w:sz w:val="24"/>
          <w:szCs w:val="24"/>
          <w:lang w:val="ru-RU"/>
        </w:rPr>
        <w:t xml:space="preserve">ТЭН     </w:t>
      </w:r>
      <w:r>
        <w:rPr>
          <w:rFonts w:ascii="Times New Roman" w:hAnsi="Times New Roman"/>
          <w:i w:val="false"/>
          <w:iCs w:val="false"/>
          <w:sz w:val="24"/>
          <w:szCs w:val="24"/>
          <w:lang w:val="en-US"/>
        </w:rPr>
        <w:t xml:space="preserve">T - </w:t>
      </w:r>
      <w:r>
        <w:rPr>
          <w:rFonts w:ascii="Times New Roman" w:hAnsi="Times New Roman"/>
          <w:i w:val="false"/>
          <w:iCs w:val="false"/>
          <w:sz w:val="24"/>
          <w:szCs w:val="24"/>
          <w:lang w:val="ru-RU"/>
        </w:rPr>
        <w:t>датчик</w:t>
      </w:r>
    </w:p>
    <w:p>
      <w:pPr>
        <w:pStyle w:val="Heading4"/>
        <w:numPr>
          <w:ilvl w:val="3"/>
          <w:numId w:val="2"/>
        </w:numPr>
        <w:bidi w:val="0"/>
        <w:jc w:val="left"/>
        <w:rPr>
          <w:rFonts w:ascii="Times New Roman" w:hAnsi="Times New Roman"/>
          <w:i w:val="false"/>
          <w:i w:val="false"/>
          <w:iCs w:val="false"/>
        </w:rPr>
      </w:pPr>
      <w:r>
        <w:rPr>
          <w:rFonts w:ascii="Times New Roman" w:hAnsi="Times New Roman"/>
          <w:i w:val="false"/>
          <w:iCs w:val="false"/>
        </w:rPr>
      </w:r>
    </w:p>
    <w:p>
      <w:pPr>
        <w:pStyle w:val="Heading4"/>
        <w:numPr>
          <w:ilvl w:val="3"/>
          <w:numId w:val="2"/>
        </w:numPr>
        <w:bidi w:val="0"/>
        <w:jc w:val="left"/>
        <w:rPr>
          <w:rFonts w:ascii="Times New Roman" w:hAnsi="Times New Roman"/>
          <w:i w:val="false"/>
          <w:i w:val="false"/>
          <w:iCs w:val="false"/>
        </w:rPr>
      </w:pPr>
      <w:r>
        <w:rPr>
          <w:rFonts w:ascii="Times New Roman" w:hAnsi="Times New Roman"/>
          <w:i w:val="false"/>
          <w:iCs w:val="false"/>
        </w:rPr>
      </w:r>
    </w:p>
    <w:p>
      <w:pPr>
        <w:pStyle w:val="Heading4"/>
        <w:numPr>
          <w:ilvl w:val="3"/>
          <w:numId w:val="2"/>
        </w:numPr>
        <w:bidi w:val="0"/>
        <w:jc w:val="left"/>
        <w:rPr/>
      </w:pPr>
      <w:r>
        <w:rPr>
          <w:rFonts w:ascii="Times New Roman" w:hAnsi="Times New Roman"/>
          <w:i w:val="false"/>
          <w:iCs w:val="false"/>
        </w:rPr>
        <w:t>Примечание:</w:t>
      </w:r>
    </w:p>
    <w:p>
      <w:pPr>
        <w:pStyle w:val="BodyText"/>
        <w:widowControl/>
        <w:bidi w:val="0"/>
        <w:spacing w:lineRule="auto" w:line="240" w:before="0" w:after="83"/>
        <w:ind w:hanging="0" w:left="0" w:right="0"/>
        <w:jc w:val="both"/>
        <w:rPr>
          <w:rFonts w:ascii="Times New Roman" w:hAnsi="Times New Roman"/>
          <w:b w:val="false"/>
          <w:i w:val="false"/>
          <w:i w:val="false"/>
          <w:iCs w:val="false"/>
          <w:caps w:val="false"/>
          <w:smallCaps w:val="false"/>
          <w:color w:val="000000"/>
          <w:spacing w:val="0"/>
          <w:sz w:val="24"/>
          <w:szCs w:val="24"/>
        </w:rPr>
      </w:pPr>
      <w:r>
        <w:rPr>
          <w:rFonts w:ascii="Times New Roman" w:hAnsi="Times New Roman"/>
          <w:b w:val="false"/>
          <w:i w:val="false"/>
          <w:iCs w:val="false"/>
          <w:caps w:val="false"/>
          <w:smallCaps w:val="false"/>
          <w:color w:val="000000"/>
          <w:spacing w:val="0"/>
          <w:sz w:val="24"/>
          <w:szCs w:val="24"/>
        </w:rPr>
        <w:t>Предлагаем попробовать различные варианты начинки:</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 сосиски, горчичный соус, корнишоны</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2. лаваш, курица, капуста, морковь, помидор, огурец, соус ранч</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3. курица, помидор, соус цезарь, пармезан, айсберг</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4. курица, соус к/с, фасоль, сыр, айсберг, майонез</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5. курица гриль, соус BBQ, помидор, сыр</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6. курица, чернослив, соус грибной, айсберг</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7. свинина, огурец, сыр, соус к/с</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8. свинина, соус BBQ, корнишоны, айсберг, майонез</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9. свинина, корнишоны, брусничный джем</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10. лосось, мягкий сыр, огурец, айсберг</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11. лосось, соус BBQ, сыр, айсберг</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12. тунец, сыр, айсберг, корнишоны, помидор, горчичный соус</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13. фасоль, мягкий сыр, корнишоны, помидор, айсберг</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14. ветчина, сыр, горчичный соус, помидор, айсберг, майонез</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15. сыр, мягкий сыр, помидор, маслины</w:t>
      </w:r>
    </w:p>
    <w:p>
      <w:pPr>
        <w:pStyle w:val="BodyText"/>
        <w:widowControl/>
        <w:bidi w:val="0"/>
        <w:spacing w:lineRule="auto" w:line="240" w:before="0" w:after="83"/>
        <w:ind w:hanging="0" w:left="0" w:right="0"/>
        <w:jc w:val="both"/>
        <w:rPr>
          <w:rFonts w:ascii="Times New Roman" w:hAnsi="Times New Roman"/>
          <w:b w:val="false"/>
          <w:i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16. банан, шоколадная паста</w:t>
      </w:r>
    </w:p>
    <w:p>
      <w:pPr>
        <w:pStyle w:val="BodyText"/>
        <w:bidi w:val="0"/>
        <w:spacing w:before="0" w:after="140"/>
        <w:jc w:val="left"/>
        <w:rPr>
          <w:rFonts w:ascii="Times New Roman" w:hAnsi="Times New Roman"/>
          <w:i w:val="false"/>
          <w:i w:val="false"/>
          <w:iCs w:val="false"/>
          <w:color w:val="000000"/>
        </w:rPr>
      </w:pPr>
      <w:r>
        <w:rPr>
          <w:rFonts w:ascii="Times New Roman" w:hAnsi="Times New Roman"/>
          <w:i w:val="false"/>
          <w:iCs w:val="false"/>
          <w:color w:val="000000"/>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Lexend De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134"/>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Segoe UI" w:cs="Tahoma"/>
      <w:color w:val="000000"/>
      <w:kern w:val="0"/>
      <w:sz w:val="24"/>
      <w:szCs w:val="24"/>
      <w:lang w:val="ru-RU" w:eastAsia="zh-CN" w:bidi="hi-IN"/>
    </w:rPr>
  </w:style>
  <w:style w:type="paragraph" w:styleId="Heading1">
    <w:name w:val="heading 1"/>
    <w:basedOn w:val="user"/>
    <w:next w:val="BodyText"/>
    <w:qFormat/>
    <w:pPr>
      <w:spacing w:before="240" w:after="120"/>
      <w:outlineLvl w:val="0"/>
    </w:pPr>
    <w:rPr>
      <w:rFonts w:ascii="Liberation Serif" w:hAnsi="Liberation Serif" w:eastAsia="NSimSun" w:cs="Arial"/>
      <w:b/>
      <w:bCs/>
      <w:sz w:val="48"/>
      <w:szCs w:val="48"/>
    </w:rPr>
  </w:style>
  <w:style w:type="paragraph" w:styleId="Heading3">
    <w:name w:val="heading 3"/>
    <w:basedOn w:val="user"/>
    <w:next w:val="BodyText"/>
    <w:qFormat/>
    <w:pPr>
      <w:numPr>
        <w:ilvl w:val="2"/>
        <w:numId w:val="1"/>
      </w:numPr>
      <w:spacing w:before="140" w:after="120"/>
      <w:outlineLvl w:val="2"/>
    </w:pPr>
    <w:rPr>
      <w:b/>
      <w:bCs/>
      <w:sz w:val="28"/>
      <w:szCs w:val="28"/>
    </w:rPr>
  </w:style>
  <w:style w:type="paragraph" w:styleId="Heading4">
    <w:name w:val="heading 4"/>
    <w:basedOn w:val="user"/>
    <w:next w:val="BodyText"/>
    <w:qFormat/>
    <w:pPr>
      <w:numPr>
        <w:ilvl w:val="3"/>
        <w:numId w:val="1"/>
      </w:numPr>
      <w:spacing w:before="120" w:after="120"/>
      <w:outlineLvl w:val="3"/>
    </w:pPr>
    <w:rPr>
      <w:b/>
      <w:bCs/>
      <w:i/>
      <w:iCs/>
      <w:sz w:val="27"/>
      <w:szCs w:val="27"/>
    </w:rPr>
  </w:style>
  <w:style w:type="character" w:styleId="WW8Num2z0">
    <w:name w:val="WW8Num2z0"/>
    <w:qFormat/>
    <w:rPr>
      <w:rFonts w:ascii="Times New Roman" w:hAnsi="Times New Roman" w:eastAsia="宋体" w:cs="Times New Roman"/>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1">
    <w:name w:val="Маркеры"/>
    <w:qFormat/>
    <w:rPr>
      <w:rFonts w:ascii="OpenSymbol" w:hAnsi="OpenSymbol" w:eastAsia="OpenSymbol" w:cs="OpenSymbol"/>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lang w:val="zxx" w:eastAsia="zxx" w:bidi="zxx"/>
    </w:rPr>
  </w:style>
  <w:style w:type="paragraph" w:styleId="Title">
    <w:name w:val="Title"/>
    <w:basedOn w:val="user"/>
    <w:next w:val="BodyText"/>
    <w:qFormat/>
    <w:pPr>
      <w:jc w:val="center"/>
    </w:pPr>
    <w:rPr>
      <w:b/>
      <w:bCs/>
      <w:sz w:val="56"/>
      <w:szCs w:val="56"/>
    </w:rPr>
  </w:style>
  <w:style w:type="paragraph" w:styleId="Subtitle">
    <w:name w:val="Subtitle"/>
    <w:basedOn w:val="user"/>
    <w:next w:val="BodyText"/>
    <w:qFormat/>
    <w:pPr>
      <w:spacing w:before="60" w:after="120"/>
      <w:jc w:val="center"/>
    </w:pPr>
    <w:rPr>
      <w:sz w:val="36"/>
      <w:szCs w:val="36"/>
    </w:rPr>
  </w:style>
  <w:style w:type="paragraph" w:styleId="Standard">
    <w:name w:val="Standard"/>
    <w:qFormat/>
    <w:pPr>
      <w:widowControl w:val="false"/>
      <w:suppressAutoHyphens w:val="true"/>
      <w:overflowPunct w:val="true"/>
      <w:bidi w:val="0"/>
      <w:spacing w:before="0" w:after="0"/>
      <w:jc w:val="left"/>
      <w:textAlignment w:val="baseline"/>
    </w:pPr>
    <w:rPr>
      <w:rFonts w:ascii="Liberation Serif" w:hAnsi="Liberation Serif" w:eastAsia="Segoe UI" w:cs="Tahoma"/>
      <w:color w:val="000000"/>
      <w:kern w:val="2"/>
      <w:sz w:val="24"/>
      <w:szCs w:val="24"/>
      <w:lang w:val="ru-RU" w:eastAsia="zh-CN" w:bidi="hi-IN"/>
    </w:rPr>
  </w:style>
  <w:style w:type="paragraph" w:styleId="Textbody">
    <w:name w:val="Text body"/>
    <w:basedOn w:val="Standard"/>
    <w:qFormat/>
    <w:pPr>
      <w:spacing w:lineRule="auto" w:line="276" w:before="0" w:after="140"/>
    </w:pPr>
    <w:rPr/>
  </w:style>
  <w:style w:type="paragraph" w:styleId="ListParagraph">
    <w:name w:val="List Paragraph"/>
    <w:basedOn w:val="Normal"/>
    <w:qFormat/>
    <w:pPr>
      <w:ind w:firstLine="420" w:left="0" w:right="0"/>
    </w:pPr>
    <w:rPr/>
  </w:style>
  <w:style w:type="paragraph" w:styleId="user2">
    <w:name w:val="Содержимое таблицы (user)"/>
    <w:basedOn w:val="Normal"/>
    <w:qFormat/>
    <w:pPr>
      <w:widowControl w:val="false"/>
      <w:suppressLineNumbers/>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37</TotalTime>
  <Application>LibreOffice/24.8.6.2$Windows_X86_64 LibreOffice_project/6d98ba145e9a8a39fc57bcc76981d1fb1316c60c</Application>
  <AppVersion>15.0000</AppVersion>
  <Pages>7</Pages>
  <Words>1274</Words>
  <Characters>8131</Characters>
  <CharactersWithSpaces>9231</CharactersWithSpaces>
  <Paragraphs>212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2025-06-10T09:24:54Z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