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media/image7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Технический бюллетень</w:t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Модель: </w:t>
      </w:r>
      <w:r>
        <w:rPr>
          <w:b/>
          <w:sz w:val="44"/>
          <w:szCs w:val="44"/>
          <w:lang w:val="en-US"/>
        </w:rPr>
        <w:t>M</w:t>
      </w:r>
      <w:r>
        <w:rPr>
          <w:b/>
          <w:sz w:val="44"/>
          <w:szCs w:val="44"/>
        </w:rPr>
        <w:t xml:space="preserve">CM588 </w:t>
      </w:r>
      <w:r>
        <w:rPr>
          <w:b/>
          <w:sz w:val="44"/>
          <w:szCs w:val="44"/>
          <w:lang w:val="en-US"/>
        </w:rPr>
        <w:t>FT</w:t>
      </w:r>
    </w:p>
    <w:p>
      <w:pPr>
        <w:pStyle w:val="Normal"/>
        <w:ind w:firstLine="567" w:left="-567"/>
        <w:rPr>
          <w:b/>
        </w:rPr>
      </w:pPr>
      <w:r>
        <w:rPr>
          <w:b/>
        </w:rPr>
        <w:drawing>
          <wp:anchor behindDoc="0" distT="0" distB="0" distL="0" distR="0" simplePos="0" locked="0" layoutInCell="1" allowOverlap="1" relativeHeight="4">
            <wp:simplePos x="0" y="0"/>
            <wp:positionH relativeFrom="column">
              <wp:posOffset>2844165</wp:posOffset>
            </wp:positionH>
            <wp:positionV relativeFrom="paragraph">
              <wp:posOffset>-63500</wp:posOffset>
            </wp:positionV>
            <wp:extent cx="3077845" cy="2668270"/>
            <wp:effectExtent l="0" t="0" r="0" b="0"/>
            <wp:wrapNone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7845" cy="266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posOffset>-704215</wp:posOffset>
            </wp:positionH>
            <wp:positionV relativeFrom="paragraph">
              <wp:posOffset>-10795</wp:posOffset>
            </wp:positionV>
            <wp:extent cx="5509260" cy="1636395"/>
            <wp:effectExtent l="0" t="0" r="0" b="0"/>
            <wp:wrapNone/>
            <wp:docPr id="2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9260" cy="1636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posOffset>1473835</wp:posOffset>
            </wp:positionH>
            <wp:positionV relativeFrom="paragraph">
              <wp:posOffset>163195</wp:posOffset>
            </wp:positionV>
            <wp:extent cx="2368550" cy="2983230"/>
            <wp:effectExtent l="0" t="0" r="0" b="0"/>
            <wp:wrapNone/>
            <wp:docPr id="3" name="Изображение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7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0" cy="2983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  <w:r>
        <w:br w:type="page"/>
      </w:r>
    </w:p>
    <w:p>
      <w:pPr>
        <w:pStyle w:val="Normal"/>
        <w:ind w:hanging="0" w:left="-567"/>
        <w:jc w:val="center"/>
        <w:rPr/>
      </w:pPr>
      <w:r>
        <w:rPr>
          <w:b/>
          <w:bCs/>
          <w:sz w:val="32"/>
          <w:szCs w:val="32"/>
        </w:rPr>
        <w:t>Технические характеристики</w:t>
      </w:r>
    </w:p>
    <w:tbl>
      <w:tblPr>
        <w:tblpPr w:vertAnchor="text" w:horzAnchor="text" w:leftFromText="180" w:rightFromText="180" w:tblpX="708" w:tblpY="31"/>
        <w:tblW w:w="7054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897"/>
        <w:gridCol w:w="869"/>
        <w:gridCol w:w="3288"/>
      </w:tblGrid>
      <w:tr>
        <w:trPr>
          <w:trHeight w:val="285" w:hRule="atLeast"/>
        </w:trPr>
        <w:tc>
          <w:tcPr>
            <w:tcW w:w="289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Характеристика</w:t>
            </w:r>
          </w:p>
        </w:tc>
        <w:tc>
          <w:tcPr>
            <w:tcW w:w="869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Разм.</w:t>
            </w:r>
          </w:p>
        </w:tc>
        <w:tc>
          <w:tcPr>
            <w:tcW w:w="3288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Значение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Рабочая температура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ºС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 xml:space="preserve">от </w:t>
            </w:r>
            <w:r>
              <w:rPr>
                <w:rFonts w:eastAsia="Times New Roman" w:cs="Arial" w:ascii="Arial" w:hAnsi="Arial"/>
                <w:color w:val="000000"/>
                <w:lang w:val="en-US"/>
              </w:rPr>
              <w:t>+</w:t>
            </w:r>
            <w:r>
              <w:rPr>
                <w:rFonts w:eastAsia="Times New Roman" w:cs="Arial" w:ascii="Arial" w:hAnsi="Arial"/>
                <w:color w:val="000000"/>
              </w:rPr>
              <w:t>5 до -5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запуска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Прямой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Напряжение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V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3~380 50 Гц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 xml:space="preserve">Номинальное потребление </w:t>
            </w:r>
            <w:r>
              <w:rPr>
                <w:rFonts w:eastAsia="Times New Roman" w:cs="Arial" w:ascii="Arial" w:hAnsi="Arial"/>
                <w:color w:val="000000"/>
              </w:rPr>
              <w:t>общее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7,3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Рабочий максимальный ток общий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А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kern w:val="0"/>
                <w:sz w:val="22"/>
                <w:szCs w:val="22"/>
                <w:lang w:val="en-US" w:eastAsia="ru-RU" w:bidi="ar-SA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en-US" w:eastAsia="ru-RU" w:bidi="ar-SA"/>
              </w:rPr>
              <w:t>22,12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Хладагент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R404A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оттайки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Электрическая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оттайки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4</w:t>
            </w:r>
          </w:p>
        </w:tc>
      </w:tr>
      <w:tr>
        <w:trPr>
          <w:trHeight w:val="570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Крашенная оцинкованная сталь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Вес брутто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кг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330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Габарит упаковки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1250х750х1125/2250х750х775</w:t>
            </w:r>
          </w:p>
        </w:tc>
      </w:tr>
      <w:tr>
        <w:trPr>
          <w:trHeight w:val="300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Компрессор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Герметичный</w:t>
            </w:r>
          </w:p>
        </w:tc>
      </w:tr>
      <w:tr>
        <w:trPr>
          <w:trHeight w:val="300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Конденсатор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ПТТО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</w:rPr>
              <w:t>0,</w:t>
            </w:r>
            <w:r>
              <w:rPr>
                <w:rFonts w:eastAsia="Times New Roman" w:cs="Arial" w:ascii="Arial" w:hAnsi="Arial"/>
                <w:lang w:val="en-US"/>
              </w:rPr>
              <w:t>42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lang w:val="en-US"/>
              </w:rPr>
              <w:t>1</w:t>
            </w:r>
            <w:r>
              <w:rPr>
                <w:rFonts w:eastAsia="Times New Roman" w:cs="Arial" w:ascii="Arial" w:hAnsi="Arial"/>
              </w:rPr>
              <w:t>х</w:t>
            </w:r>
            <w:r>
              <w:rPr>
                <w:rFonts w:eastAsia="Times New Roman" w:cs="Arial" w:ascii="Arial" w:hAnsi="Arial"/>
                <w:lang w:val="en-US"/>
              </w:rPr>
              <w:t>50</w:t>
            </w:r>
            <w:r>
              <w:rPr>
                <w:rFonts w:eastAsia="Times New Roman" w:cs="Arial" w:ascii="Arial" w:hAnsi="Arial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  <w:lang w:val="en-US"/>
              </w:rPr>
              <w:t>6500</w:t>
            </w:r>
          </w:p>
        </w:tc>
      </w:tr>
      <w:tr>
        <w:trPr>
          <w:trHeight w:val="300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Воздухоохладитель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Алюминий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</w:rPr>
              <w:t>0,</w:t>
            </w:r>
            <w:r>
              <w:rPr>
                <w:rFonts w:eastAsia="Times New Roman" w:cs="Arial" w:ascii="Arial" w:hAnsi="Arial"/>
                <w:lang w:val="en-US"/>
              </w:rPr>
              <w:t>540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lang w:val="en-US"/>
              </w:rPr>
              <w:t>3</w:t>
            </w:r>
            <w:r>
              <w:rPr>
                <w:rFonts w:eastAsia="Times New Roman" w:cs="Arial" w:ascii="Arial" w:hAnsi="Arial"/>
              </w:rPr>
              <w:t>50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Количество вентиляторов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шт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  <w:lang w:val="en-US"/>
              </w:rPr>
              <w:t>4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  <w:lang w:val="en-US"/>
              </w:rPr>
              <w:t>10680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Шаг ребер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5,5</w:t>
            </w:r>
          </w:p>
        </w:tc>
      </w:tr>
      <w:tr>
        <w:trPr>
          <w:trHeight w:val="300" w:hRule="atLeast"/>
        </w:trPr>
        <w:tc>
          <w:tcPr>
            <w:tcW w:w="289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Дальность струи</w:t>
            </w:r>
          </w:p>
        </w:tc>
        <w:tc>
          <w:tcPr>
            <w:tcW w:w="869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</w:t>
            </w:r>
          </w:p>
        </w:tc>
        <w:tc>
          <w:tcPr>
            <w:tcW w:w="328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10</w:t>
            </w:r>
            <w:r>
              <w:rPr>
                <w:rFonts w:eastAsia="Times New Roman" w:cs="Arial" w:ascii="Arial" w:hAnsi="Arial"/>
                <w:color w:val="000000"/>
              </w:rPr>
              <w:t>*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* - дальность струи зависит от условий загрузки камеры, её параметров и расположения воздухоохладителя.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Стандартный состав агрегата: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1. Внешний блок с установленным компрессором, пластинчато-трубчатым конденсатором, осевым вентилятором обдува конденсатора.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2. Щит управления с контроллером и силовой частью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3. Воздухоохладитель с корпусом из алюминия с установленными ТЭНами и вентиляторами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Таблица подбора</w:t>
      </w:r>
    </w:p>
    <w:tbl>
      <w:tblPr>
        <w:tblW w:w="972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297"/>
        <w:gridCol w:w="1736"/>
        <w:gridCol w:w="1562"/>
        <w:gridCol w:w="1736"/>
        <w:gridCol w:w="1389"/>
      </w:tblGrid>
      <w:tr>
        <w:trPr>
          <w:trHeight w:val="210" w:hRule="atLeast"/>
        </w:trPr>
        <w:tc>
          <w:tcPr>
            <w:tcW w:w="3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Температура в камере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Темп. внешняя</w:t>
            </w:r>
          </w:p>
        </w:tc>
        <w:tc>
          <w:tcPr>
            <w:tcW w:w="4687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val="en-US"/>
              </w:rPr>
              <w:t>M</w:t>
            </w:r>
            <w:r>
              <w:rPr>
                <w:rFonts w:eastAsia="Times New Roman" w:cs="Arial" w:ascii="Arial" w:hAnsi="Arial"/>
                <w:b/>
                <w:bCs/>
                <w:sz w:val="20"/>
                <w:szCs w:val="20"/>
              </w:rPr>
              <w:t>CM588</w:t>
            </w:r>
          </w:p>
        </w:tc>
      </w:tr>
      <w:tr>
        <w:trPr>
          <w:trHeight w:val="360" w:hRule="atLeast"/>
        </w:trPr>
        <w:tc>
          <w:tcPr>
            <w:tcW w:w="32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6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Q Вт</w:t>
            </w:r>
          </w:p>
        </w:tc>
        <w:tc>
          <w:tcPr>
            <w:tcW w:w="312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V м</w:t>
            </w:r>
            <w:r>
              <w:rPr>
                <w:rFonts w:eastAsia="Times New Roman" w:cs="Arial" w:ascii="Arial" w:hAnsi="Arial"/>
                <w:sz w:val="20"/>
                <w:szCs w:val="20"/>
                <w:vertAlign w:val="superscript"/>
              </w:rPr>
              <w:t>3</w:t>
            </w:r>
          </w:p>
        </w:tc>
      </w:tr>
      <w:tr>
        <w:trPr>
          <w:trHeight w:val="390" w:hRule="atLeast"/>
        </w:trPr>
        <w:tc>
          <w:tcPr>
            <w:tcW w:w="32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6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100 мм</w:t>
            </w:r>
          </w:p>
        </w:tc>
        <w:tc>
          <w:tcPr>
            <w:tcW w:w="13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80 мм</w:t>
            </w:r>
          </w:p>
        </w:tc>
      </w:tr>
      <w:tr>
        <w:trPr>
          <w:trHeight w:val="373" w:hRule="atLeast"/>
        </w:trPr>
        <w:tc>
          <w:tcPr>
            <w:tcW w:w="329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+5°C</w:t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highlight w:val="none"/>
                <w:shd w:fill="FFFFFF" w:val="cle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shd w:fill="FFFFFF" w:val="clear"/>
              </w:rPr>
              <w:t>25</w:t>
            </w:r>
          </w:p>
        </w:tc>
        <w:tc>
          <w:tcPr>
            <w:tcW w:w="156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/>
            </w:pPr>
            <w:r>
              <w:rPr/>
              <w:t>14400</w:t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/>
            </w:pPr>
            <w:r>
              <w:rPr/>
              <w:t>292</w:t>
            </w:r>
          </w:p>
        </w:tc>
        <w:tc>
          <w:tcPr>
            <w:tcW w:w="13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/>
            </w:pPr>
            <w:r>
              <w:rPr/>
              <w:t>266</w:t>
            </w:r>
          </w:p>
        </w:tc>
      </w:tr>
      <w:tr>
        <w:trPr>
          <w:trHeight w:val="300" w:hRule="atLeast"/>
        </w:trPr>
        <w:tc>
          <w:tcPr>
            <w:tcW w:w="3297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highlight w:val="none"/>
                <w:shd w:fill="FFFFFF" w:val="cle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shd w:fill="FFFFFF" w:val="clear"/>
              </w:rPr>
              <w:t>32</w:t>
            </w:r>
          </w:p>
        </w:tc>
        <w:tc>
          <w:tcPr>
            <w:tcW w:w="156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/>
            </w:pPr>
            <w:r>
              <w:rPr/>
              <w:t>13100</w:t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/>
            </w:pPr>
            <w:r>
              <w:rPr/>
              <w:t>260</w:t>
            </w:r>
          </w:p>
        </w:tc>
        <w:tc>
          <w:tcPr>
            <w:tcW w:w="13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/>
            </w:pPr>
            <w:r>
              <w:rPr/>
              <w:t>230</w:t>
            </w:r>
          </w:p>
        </w:tc>
      </w:tr>
      <w:tr>
        <w:trPr>
          <w:trHeight w:val="259" w:hRule="atLeast"/>
        </w:trPr>
        <w:tc>
          <w:tcPr>
            <w:tcW w:w="3297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highlight w:val="none"/>
                <w:shd w:fill="FFFFFF" w:val="cle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shd w:fill="FFFFFF" w:val="clear"/>
              </w:rPr>
              <w:t>40</w:t>
            </w:r>
          </w:p>
        </w:tc>
        <w:tc>
          <w:tcPr>
            <w:tcW w:w="156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/>
            </w:pPr>
            <w:r>
              <w:rPr/>
              <w:t>11800</w:t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/>
            </w:pPr>
            <w:r>
              <w:rPr/>
              <w:t>230</w:t>
            </w:r>
          </w:p>
        </w:tc>
        <w:tc>
          <w:tcPr>
            <w:tcW w:w="13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/>
            </w:pPr>
            <w:r>
              <w:rPr/>
              <w:t>210</w:t>
            </w:r>
          </w:p>
        </w:tc>
      </w:tr>
      <w:tr>
        <w:trPr>
          <w:trHeight w:val="255" w:hRule="atLeast"/>
        </w:trPr>
        <w:tc>
          <w:tcPr>
            <w:tcW w:w="329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highlight w:val="none"/>
                <w:shd w:fill="FFFFFF" w:val="cle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shd w:fill="FFFFFF" w:val="clear"/>
              </w:rPr>
              <w:t>45</w:t>
            </w:r>
          </w:p>
        </w:tc>
        <w:tc>
          <w:tcPr>
            <w:tcW w:w="15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9100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200</w:t>
            </w:r>
          </w:p>
        </w:tc>
        <w:tc>
          <w:tcPr>
            <w:tcW w:w="1389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180</w:t>
            </w:r>
          </w:p>
        </w:tc>
      </w:tr>
      <w:tr>
        <w:trPr>
          <w:trHeight w:val="255" w:hRule="atLeast"/>
        </w:trPr>
        <w:tc>
          <w:tcPr>
            <w:tcW w:w="329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0°C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highlight w:val="none"/>
                <w:shd w:fill="FFFFFF" w:val="cle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shd w:fill="FFFFFF" w:val="clear"/>
              </w:rPr>
              <w:t>25</w:t>
            </w:r>
          </w:p>
        </w:tc>
        <w:tc>
          <w:tcPr>
            <w:tcW w:w="15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/>
            </w:pPr>
            <w:r>
              <w:rPr/>
              <w:t>12685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/>
            </w:pPr>
            <w:r>
              <w:rPr/>
              <w:t>250</w:t>
            </w:r>
          </w:p>
        </w:tc>
        <w:tc>
          <w:tcPr>
            <w:tcW w:w="1389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/>
            </w:pPr>
            <w:r>
              <w:rPr/>
              <w:t>227</w:t>
            </w:r>
          </w:p>
        </w:tc>
      </w:tr>
      <w:tr>
        <w:trPr>
          <w:trHeight w:val="255" w:hRule="atLeast"/>
        </w:trPr>
        <w:tc>
          <w:tcPr>
            <w:tcW w:w="3297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highlight w:val="none"/>
                <w:shd w:fill="FFFFFF" w:val="cle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shd w:fill="FFFFFF" w:val="clear"/>
              </w:rPr>
              <w:t>32</w:t>
            </w:r>
          </w:p>
        </w:tc>
        <w:tc>
          <w:tcPr>
            <w:tcW w:w="15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/>
            </w:pPr>
            <w:r>
              <w:rPr/>
              <w:t>11500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/>
            </w:pPr>
            <w:r>
              <w:rPr/>
              <w:t>220</w:t>
            </w:r>
          </w:p>
        </w:tc>
        <w:tc>
          <w:tcPr>
            <w:tcW w:w="1389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/>
            </w:pPr>
            <w:r>
              <w:rPr/>
              <w:t>200</w:t>
            </w:r>
          </w:p>
        </w:tc>
      </w:tr>
      <w:tr>
        <w:trPr>
          <w:trHeight w:val="255" w:hRule="atLeast"/>
        </w:trPr>
        <w:tc>
          <w:tcPr>
            <w:tcW w:w="3297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highlight w:val="none"/>
                <w:shd w:fill="FFFFFF" w:val="cle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shd w:fill="FFFFFF" w:val="clear"/>
              </w:rPr>
              <w:t>40</w:t>
            </w:r>
          </w:p>
        </w:tc>
        <w:tc>
          <w:tcPr>
            <w:tcW w:w="15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/>
            </w:pPr>
            <w:r>
              <w:rPr/>
              <w:t>10400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>
                <w:lang w:val="en-US"/>
              </w:rPr>
            </w:pPr>
            <w:r>
              <w:rPr>
                <w:lang w:val="en-US"/>
              </w:rPr>
              <w:t>200</w:t>
            </w:r>
          </w:p>
        </w:tc>
        <w:tc>
          <w:tcPr>
            <w:tcW w:w="1389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/>
            </w:pPr>
            <w:r>
              <w:rPr/>
              <w:t>180</w:t>
            </w:r>
          </w:p>
        </w:tc>
      </w:tr>
      <w:tr>
        <w:trPr>
          <w:trHeight w:val="255" w:hRule="atLeast"/>
        </w:trPr>
        <w:tc>
          <w:tcPr>
            <w:tcW w:w="329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highlight w:val="none"/>
                <w:shd w:fill="FFFFFF" w:val="cle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shd w:fill="FFFFFF" w:val="clear"/>
              </w:rPr>
              <w:t>45</w:t>
            </w:r>
          </w:p>
        </w:tc>
        <w:tc>
          <w:tcPr>
            <w:tcW w:w="15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7600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171</w:t>
            </w:r>
          </w:p>
        </w:tc>
        <w:tc>
          <w:tcPr>
            <w:tcW w:w="1389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169</w:t>
            </w:r>
          </w:p>
        </w:tc>
      </w:tr>
      <w:tr>
        <w:trPr>
          <w:trHeight w:val="300" w:hRule="atLeast"/>
        </w:trPr>
        <w:tc>
          <w:tcPr>
            <w:tcW w:w="329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-5°C</w:t>
            </w:r>
          </w:p>
        </w:tc>
        <w:tc>
          <w:tcPr>
            <w:tcW w:w="1736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highlight w:val="none"/>
                <w:shd w:fill="FFFFFF" w:val="cle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shd w:fill="FFFFFF" w:val="clear"/>
              </w:rPr>
              <w:t>25</w:t>
            </w:r>
          </w:p>
        </w:tc>
        <w:tc>
          <w:tcPr>
            <w:tcW w:w="156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/>
            </w:pPr>
            <w:r>
              <w:rPr/>
              <w:t>10900</w:t>
            </w:r>
          </w:p>
        </w:tc>
        <w:tc>
          <w:tcPr>
            <w:tcW w:w="173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/>
            </w:pPr>
            <w:r>
              <w:rPr/>
              <w:t>196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/>
            </w:pPr>
            <w:r>
              <w:rPr/>
              <w:t>190</w:t>
            </w:r>
          </w:p>
        </w:tc>
      </w:tr>
      <w:tr>
        <w:trPr>
          <w:trHeight w:val="272" w:hRule="atLeast"/>
        </w:trPr>
        <w:tc>
          <w:tcPr>
            <w:tcW w:w="3297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highlight w:val="none"/>
                <w:shd w:fill="FFFFFF" w:val="cle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shd w:fill="FFFFFF" w:val="clear"/>
              </w:rPr>
              <w:t>32</w:t>
            </w:r>
          </w:p>
        </w:tc>
        <w:tc>
          <w:tcPr>
            <w:tcW w:w="156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/>
            </w:pPr>
            <w:r>
              <w:rPr/>
              <w:t>10000</w:t>
            </w:r>
          </w:p>
        </w:tc>
        <w:tc>
          <w:tcPr>
            <w:tcW w:w="173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/>
            </w:pPr>
            <w:r>
              <w:rPr/>
              <w:t>171</w:t>
            </w:r>
          </w:p>
        </w:tc>
        <w:tc>
          <w:tcPr>
            <w:tcW w:w="13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/>
            </w:pPr>
            <w:r>
              <w:rPr/>
              <w:t>170</w:t>
            </w:r>
          </w:p>
        </w:tc>
      </w:tr>
      <w:tr>
        <w:trPr>
          <w:trHeight w:val="275" w:hRule="atLeast"/>
        </w:trPr>
        <w:tc>
          <w:tcPr>
            <w:tcW w:w="3297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highlight w:val="none"/>
                <w:shd w:fill="FFFFFF" w:val="cle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shd w:fill="FFFFFF" w:val="clear"/>
              </w:rPr>
              <w:t>40</w:t>
            </w:r>
          </w:p>
        </w:tc>
        <w:tc>
          <w:tcPr>
            <w:tcW w:w="156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/>
            </w:pPr>
            <w:r>
              <w:rPr/>
              <w:t>9000</w:t>
            </w:r>
          </w:p>
        </w:tc>
        <w:tc>
          <w:tcPr>
            <w:tcW w:w="173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>
                <w:lang w:val="en-US"/>
              </w:rPr>
            </w:pPr>
            <w:r>
              <w:rPr>
                <w:lang w:val="en-US"/>
              </w:rPr>
              <w:t>160</w:t>
            </w:r>
          </w:p>
        </w:tc>
        <w:tc>
          <w:tcPr>
            <w:tcW w:w="13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spacing w:before="0" w:after="200"/>
              <w:jc w:val="center"/>
              <w:rPr/>
            </w:pPr>
            <w:r>
              <w:rPr/>
              <w:t>150</w:t>
            </w:r>
          </w:p>
        </w:tc>
      </w:tr>
      <w:tr>
        <w:trPr>
          <w:trHeight w:val="266" w:hRule="atLeast"/>
        </w:trPr>
        <w:tc>
          <w:tcPr>
            <w:tcW w:w="329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highlight w:val="none"/>
                <w:shd w:fill="FFFFFF" w:val="clea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shd w:fill="FFFFFF" w:val="clear"/>
              </w:rPr>
              <w:t>45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7800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125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101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Холодильные машины на объем холодильных камер подобраны при обязательном соблюдении следующих условий эксплуатации: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материал теплоизоляции - пенополиуретан, не менее 80 мм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относительная влажность воздуха не более 85%;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разница температуры загружаемого продукта и поддерживаемой температуры в камере не более 5ºС при условии, что продукт не будет проходить точку замерзания;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коэффициент рабочего времени не более 0.75, при своевременной очистке теплообменников и ежемесячных профилактических работ проводимых сервисным центром;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плотность загрузки не более 250 кг/м³;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суточный оборот камеры не более 10%.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Габаритные размеры</w:t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6">
            <wp:simplePos x="0" y="0"/>
            <wp:positionH relativeFrom="column">
              <wp:posOffset>586740</wp:posOffset>
            </wp:positionH>
            <wp:positionV relativeFrom="paragraph">
              <wp:posOffset>20320</wp:posOffset>
            </wp:positionV>
            <wp:extent cx="4292600" cy="2384425"/>
            <wp:effectExtent l="0" t="0" r="0" b="0"/>
            <wp:wrapNone/>
            <wp:docPr id="4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0" cy="2384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posOffset>-718185</wp:posOffset>
            </wp:positionH>
            <wp:positionV relativeFrom="paragraph">
              <wp:posOffset>2351405</wp:posOffset>
            </wp:positionV>
            <wp:extent cx="6490970" cy="1896745"/>
            <wp:effectExtent l="0" t="0" r="0" b="0"/>
            <wp:wrapNone/>
            <wp:docPr id="5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0970" cy="1896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pPr>
        <w:pStyle w:val="Normal"/>
        <w:tabs>
          <w:tab w:val="clear" w:pos="708"/>
          <w:tab w:val="left" w:pos="825" w:leader="none"/>
        </w:tabs>
        <w:spacing w:before="0" w:after="200"/>
        <w:rPr/>
      </w:pPr>
      <w:r>
        <w:drawing>
          <wp:anchor behindDoc="1" distT="0" distB="0" distL="0" distR="0" simplePos="0" locked="0" layoutInCell="1" allowOverlap="1" relativeHeight="2">
            <wp:simplePos x="0" y="0"/>
            <wp:positionH relativeFrom="column">
              <wp:posOffset>-470535</wp:posOffset>
            </wp:positionH>
            <wp:positionV relativeFrom="paragraph">
              <wp:posOffset>319405</wp:posOffset>
            </wp:positionV>
            <wp:extent cx="6401435" cy="4531360"/>
            <wp:effectExtent l="0" t="0" r="0" b="0"/>
            <wp:wrapNone/>
            <wp:docPr id="6" name="Изображение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5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1435" cy="4531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ab/>
      </w:r>
      <w:r>
        <w:rPr>
          <w:b/>
          <w:bCs/>
          <w:sz w:val="24"/>
          <w:szCs w:val="24"/>
        </w:rPr>
        <w:t>Опции</w:t>
      </w:r>
    </w:p>
    <w:p>
      <w:pPr>
        <w:pStyle w:val="Normal"/>
        <w:tabs>
          <w:tab w:val="clear" w:pos="708"/>
          <w:tab w:val="left" w:pos="825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ind w:firstLine="708"/>
        <w:rPr/>
      </w:pPr>
      <w:r>
        <w:drawing>
          <wp:anchor behindDoc="1" distT="0" distB="0" distL="0" distR="0" simplePos="0" locked="0" layoutInCell="1" allowOverlap="1" relativeHeight="3">
            <wp:simplePos x="0" y="0"/>
            <wp:positionH relativeFrom="column">
              <wp:posOffset>-357505</wp:posOffset>
            </wp:positionH>
            <wp:positionV relativeFrom="paragraph">
              <wp:posOffset>278765</wp:posOffset>
            </wp:positionV>
            <wp:extent cx="5934710" cy="4191635"/>
            <wp:effectExtent l="0" t="0" r="0" b="0"/>
            <wp:wrapNone/>
            <wp:docPr id="7" name="Изображение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6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191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Преимущества</w:t>
      </w:r>
    </w:p>
    <w:p>
      <w:pPr>
        <w:pStyle w:val="Normal"/>
        <w:spacing w:before="0" w:after="200"/>
        <w:ind w:firstLine="708"/>
        <w:rPr/>
      </w:pPr>
      <w:r>
        <w:rPr/>
      </w:r>
    </w:p>
    <w:sectPr>
      <w:type w:val="nextPage"/>
      <w:pgSz w:w="11906" w:h="16838"/>
      <w:pgMar w:left="1700" w:right="849" w:gutter="0" w:header="0" w:top="1132" w:footer="0" w:bottom="1132"/>
      <w:pgBorders w:display="allPages"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3a40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d6240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basedOn w:val="DefaultParagraphFont"/>
    <w:uiPriority w:val="99"/>
    <w:semiHidden/>
    <w:qFormat/>
    <w:rsid w:val="005d6240"/>
    <w:rPr/>
  </w:style>
  <w:style w:type="character" w:styleId="Style16" w:customStyle="1">
    <w:name w:val="Нижний колонтитул Знак"/>
    <w:basedOn w:val="DefaultParagraphFont"/>
    <w:uiPriority w:val="99"/>
    <w:semiHidden/>
    <w:qFormat/>
    <w:rsid w:val="005d6240"/>
    <w:rPr/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uiPriority w:val="99"/>
    <w:semiHidden/>
    <w:unhideWhenUsed/>
    <w:qFormat/>
    <w:rsid w:val="005d624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19">
    <w:name w:val="Колонтитул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0">
    <w:name w:val="Содержимое врезки"/>
    <w:basedOn w:val="Normal"/>
    <w:qFormat/>
    <w:pPr/>
    <w:rPr/>
  </w:style>
  <w:style w:type="paragraph" w:styleId="Style21">
    <w:name w:val="Содержимое таблицы"/>
    <w:basedOn w:val="Normal"/>
    <w:qFormat/>
    <w:pPr>
      <w:widowControl w:val="false"/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numbering" w:styleId="Style23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jpeg"/><Relationship Id="rId8" Type="http://schemas.openxmlformats.org/officeDocument/2006/relationships/image" Target="media/image7.jpeg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72ADF-6D70-4C34-BAEF-A48EF9E9C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</TotalTime>
  <Application>LibreOffice/24.8.0.3$Windows_X86_64 LibreOffice_project/0bdf1299c94fe897b119f97f3c613e9dca6be583</Application>
  <AppVersion>15.0000</AppVersion>
  <Pages>5</Pages>
  <Words>306</Words>
  <Characters>1782</Characters>
  <CharactersWithSpaces>1945</CharactersWithSpaces>
  <Paragraphs>143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2019-12-03T05:33:00Z</dcterms:created>
  <dc:creator>hasanov.r</dc:creator>
  <dc:description/>
  <dc:language>ru-RU</dc:language>
  <cp:lastModifiedBy/>
  <cp:lastPrinted>2019-12-03T05:58:00Z</cp:lastPrinted>
  <dcterms:modified xsi:type="dcterms:W3CDTF">2024-10-31T13:30:28Z</dcterms:modified>
  <cp:revision>54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