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5.png" ContentType="image/png"/>
  <Override PartName="/word/media/image4.png" ContentType="image/png"/>
  <Override PartName="/word/media/image6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Технический бюллетень</w:t>
      </w:r>
    </w:p>
    <w:p>
      <w:pPr>
        <w:pStyle w:val="Normal"/>
        <w:ind w:firstLine="567" w:left="-567"/>
        <w:jc w:val="center"/>
        <w:rPr>
          <w:b/>
          <w:sz w:val="44"/>
          <w:szCs w:val="44"/>
          <w:lang w:val="en-US"/>
        </w:rPr>
      </w:pPr>
      <w:r>
        <w:drawing>
          <wp:anchor behindDoc="1" distT="0" distB="0" distL="0" distR="0" simplePos="0" locked="0" layoutInCell="1" allowOverlap="1" relativeHeight="3">
            <wp:simplePos x="0" y="0"/>
            <wp:positionH relativeFrom="column">
              <wp:posOffset>1026795</wp:posOffset>
            </wp:positionH>
            <wp:positionV relativeFrom="paragraph">
              <wp:posOffset>3220720</wp:posOffset>
            </wp:positionV>
            <wp:extent cx="3275330" cy="235394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35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7">
            <wp:simplePos x="0" y="0"/>
            <wp:positionH relativeFrom="column">
              <wp:posOffset>662940</wp:posOffset>
            </wp:positionH>
            <wp:positionV relativeFrom="paragraph">
              <wp:posOffset>427355</wp:posOffset>
            </wp:positionV>
            <wp:extent cx="4201795" cy="2800350"/>
            <wp:effectExtent l="0" t="0" r="0" b="0"/>
            <wp:wrapNone/>
            <wp:docPr id="2" name="Рисунок 5" descr="C:\Users\hasanov.r\AppData\Local\Microsoft\Windows\INetCache\Content.Word\WhatsApp Image 2020-09-02 at 16.05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5" descr="C:\Users\hasanov.r\AppData\Local\Microsoft\Windows\INetCache\Content.Word\WhatsApp Image 2020-09-02 at 16.05.06.jpe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95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44"/>
          <w:szCs w:val="44"/>
        </w:rPr>
        <w:t xml:space="preserve">Модель: </w:t>
      </w:r>
      <w:r>
        <w:rPr>
          <w:b/>
          <w:sz w:val="44"/>
          <w:szCs w:val="44"/>
          <w:lang w:val="en-US"/>
        </w:rPr>
        <w:t>MCM 11</w:t>
      </w:r>
      <w:r>
        <w:rPr>
          <w:b/>
          <w:sz w:val="44"/>
          <w:szCs w:val="44"/>
        </w:rPr>
        <w:t xml:space="preserve">5 FT  </w:t>
      </w:r>
      <w:r>
        <w:rPr>
          <w:b/>
          <w:sz w:val="44"/>
          <w:szCs w:val="44"/>
          <w:lang w:val="en-US"/>
        </w:rPr>
        <w:t xml:space="preserve"> EVO</w:t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1588135</wp:posOffset>
            </wp:positionH>
            <wp:positionV relativeFrom="paragraph">
              <wp:posOffset>114300</wp:posOffset>
            </wp:positionV>
            <wp:extent cx="2368550" cy="2983230"/>
            <wp:effectExtent l="0" t="0" r="0" b="0"/>
            <wp:wrapNone/>
            <wp:docPr id="3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98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center"/>
        <w:rPr>
          <w:sz w:val="32"/>
          <w:szCs w:val="32"/>
        </w:rPr>
      </w:pPr>
      <w:r>
        <w:rPr>
          <w:b/>
          <w:sz w:val="32"/>
          <w:szCs w:val="32"/>
        </w:rPr>
        <w:t>Технические характеристики</w:t>
      </w:r>
    </w:p>
    <w:tbl>
      <w:tblPr>
        <w:tblpPr w:vertAnchor="text" w:horzAnchor="text" w:leftFromText="180" w:rightFromText="180" w:tblpX="833" w:tblpY="165"/>
        <w:tblW w:w="7054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985"/>
        <w:gridCol w:w="994"/>
        <w:gridCol w:w="3075"/>
      </w:tblGrid>
      <w:tr>
        <w:trPr>
          <w:trHeight w:val="285" w:hRule="atLeast"/>
        </w:trPr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Характеристика</w:t>
            </w:r>
          </w:p>
        </w:tc>
        <w:tc>
          <w:tcPr>
            <w:tcW w:w="994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Разм.</w:t>
            </w:r>
          </w:p>
        </w:tc>
        <w:tc>
          <w:tcPr>
            <w:tcW w:w="307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Значение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Рабочая температура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ºС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от +5 до -5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запуска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Прямой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Напряжение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V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1~220 50 Гц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 xml:space="preserve">Номинальное потребление </w:t>
            </w:r>
            <w:r>
              <w:rPr>
                <w:rFonts w:eastAsia="Times New Roman" w:cs="Arial" w:ascii="Arial" w:hAnsi="Arial"/>
                <w:color w:val="000000"/>
              </w:rPr>
              <w:t>общее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0,95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Рабочий максимальный ток общий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А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lang w:val="en-US"/>
              </w:rPr>
            </w:pPr>
            <w:r>
              <w:rPr>
                <w:rFonts w:eastAsia="Times New Roman" w:cs="Arial" w:ascii="Arial" w:hAnsi="Arial"/>
                <w:color w:val="000000"/>
                <w:kern w:val="0"/>
                <w:sz w:val="22"/>
                <w:szCs w:val="22"/>
                <w:lang w:val="en-US" w:eastAsia="ru-RU" w:bidi="ar-SA"/>
              </w:rPr>
              <w:t>9,15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Хладагент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R404A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Электрическая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0,6</w:t>
            </w:r>
          </w:p>
        </w:tc>
      </w:tr>
      <w:tr>
        <w:trPr>
          <w:trHeight w:val="57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Крашенная оцинкованная сталь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Вес брутто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кг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</w:t>
            </w:r>
            <w:r>
              <w:rPr>
                <w:rFonts w:eastAsia="Times New Roman" w:cs="Arial" w:ascii="Arial" w:hAnsi="Arial"/>
                <w:color w:val="000000"/>
                <w:lang w:val="en-US"/>
              </w:rPr>
              <w:t>2</w:t>
            </w:r>
            <w:r>
              <w:rPr>
                <w:rFonts w:eastAsia="Times New Roman" w:cs="Arial" w:ascii="Arial" w:hAnsi="Arial"/>
                <w:color w:val="000000"/>
              </w:rPr>
              <w:t>8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Габарит упаковки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1250х900х625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Герметичный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ПТТО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0,055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1х250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900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Алюминий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0,075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Количество вентиляторов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600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Шаг ребер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4,2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Дальность струи</w:t>
            </w:r>
          </w:p>
        </w:tc>
        <w:tc>
          <w:tcPr>
            <w:tcW w:w="994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</w:t>
            </w:r>
          </w:p>
        </w:tc>
        <w:tc>
          <w:tcPr>
            <w:tcW w:w="3075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7*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* - дальность струи зависит от условий загрузки камеры, её параметров и расположения воздухоохладителя.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Стандартный состав агрегата: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1. Внешний блок с установленным компрессором, микроканальным конденсатором, осевым вентилятором обдува конденсатора.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2. Щит управления с контроллером и силовой частью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3. Воздухоохладитель с корпусом из алюминия с установленными ТЭНами и вентиляторами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Таблица подбора</w:t>
      </w:r>
    </w:p>
    <w:tbl>
      <w:tblPr>
        <w:tblW w:w="9720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475"/>
        <w:gridCol w:w="1515"/>
        <w:gridCol w:w="1361"/>
        <w:gridCol w:w="1507"/>
        <w:gridCol w:w="1862"/>
      </w:tblGrid>
      <w:tr>
        <w:trPr>
          <w:trHeight w:val="300" w:hRule="atLeast"/>
        </w:trPr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Темп. внешняя</w:t>
            </w:r>
          </w:p>
        </w:tc>
        <w:tc>
          <w:tcPr>
            <w:tcW w:w="473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</w:rPr>
              <w:t>МСМ115</w:t>
            </w: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cs="Arial" w:ascii="Arial" w:hAnsi="Arial"/>
                <w:b/>
                <w:bCs/>
                <w:sz w:val="20"/>
                <w:szCs w:val="20"/>
                <w:lang w:val="en-US"/>
              </w:rPr>
              <w:t>EVO</w:t>
            </w:r>
          </w:p>
        </w:tc>
      </w:tr>
      <w:tr>
        <w:trPr>
          <w:trHeight w:val="300" w:hRule="atLeast"/>
        </w:trPr>
        <w:tc>
          <w:tcPr>
            <w:tcW w:w="34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Q Вт</w:t>
            </w:r>
          </w:p>
        </w:tc>
        <w:tc>
          <w:tcPr>
            <w:tcW w:w="336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V м</w:t>
            </w:r>
            <w:r>
              <w:rPr>
                <w:rFonts w:eastAsia="Times New Roman" w:cs="Arial" w:ascii="Arial" w:hAnsi="Arial"/>
                <w:sz w:val="20"/>
                <w:szCs w:val="20"/>
                <w:vertAlign w:val="superscript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34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0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100 мм</w:t>
            </w:r>
          </w:p>
        </w:tc>
        <w:tc>
          <w:tcPr>
            <w:tcW w:w="186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80 мм</w:t>
            </w:r>
          </w:p>
        </w:tc>
      </w:tr>
      <w:tr>
        <w:trPr>
          <w:trHeight w:val="285" w:hRule="atLeast"/>
        </w:trPr>
        <w:tc>
          <w:tcPr>
            <w:tcW w:w="3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+5°C</w:t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1897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14</w:t>
            </w:r>
          </w:p>
        </w:tc>
        <w:tc>
          <w:tcPr>
            <w:tcW w:w="1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</w:t>
            </w:r>
          </w:p>
        </w:tc>
      </w:tr>
      <w:tr>
        <w:trPr>
          <w:trHeight w:val="285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1684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</w:t>
            </w:r>
          </w:p>
        </w:tc>
        <w:tc>
          <w:tcPr>
            <w:tcW w:w="1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</w:t>
            </w:r>
          </w:p>
        </w:tc>
      </w:tr>
      <w:tr>
        <w:trPr>
          <w:trHeight w:val="285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1347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</w:t>
            </w:r>
          </w:p>
        </w:tc>
        <w:tc>
          <w:tcPr>
            <w:tcW w:w="1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9,1</w:t>
            </w:r>
          </w:p>
        </w:tc>
      </w:tr>
      <w:tr>
        <w:trPr>
          <w:trHeight w:val="285" w:hRule="atLeast"/>
        </w:trPr>
        <w:tc>
          <w:tcPr>
            <w:tcW w:w="3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0°C</w:t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1578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</w:t>
            </w:r>
          </w:p>
        </w:tc>
        <w:tc>
          <w:tcPr>
            <w:tcW w:w="1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</w:t>
            </w:r>
          </w:p>
        </w:tc>
      </w:tr>
      <w:tr>
        <w:trPr>
          <w:trHeight w:val="285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1398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1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</w:t>
            </w:r>
          </w:p>
        </w:tc>
      </w:tr>
      <w:tr>
        <w:trPr>
          <w:trHeight w:val="300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1114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9,2</w:t>
            </w:r>
          </w:p>
        </w:tc>
        <w:tc>
          <w:tcPr>
            <w:tcW w:w="1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8,4</w:t>
            </w:r>
          </w:p>
        </w:tc>
      </w:tr>
      <w:tr>
        <w:trPr>
          <w:trHeight w:val="285" w:hRule="atLeast"/>
        </w:trPr>
        <w:tc>
          <w:tcPr>
            <w:tcW w:w="3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-5°C</w:t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1294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9,7</w:t>
            </w:r>
          </w:p>
        </w:tc>
        <w:tc>
          <w:tcPr>
            <w:tcW w:w="1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8,8</w:t>
            </w:r>
          </w:p>
        </w:tc>
      </w:tr>
      <w:tr>
        <w:trPr>
          <w:trHeight w:val="285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1142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8,2</w:t>
            </w:r>
          </w:p>
        </w:tc>
        <w:tc>
          <w:tcPr>
            <w:tcW w:w="1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7,5</w:t>
            </w:r>
          </w:p>
        </w:tc>
      </w:tr>
      <w:tr>
        <w:trPr>
          <w:trHeight w:val="285" w:hRule="atLeast"/>
        </w:trPr>
        <w:tc>
          <w:tcPr>
            <w:tcW w:w="347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5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902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7,4</w:t>
            </w:r>
          </w:p>
        </w:tc>
        <w:tc>
          <w:tcPr>
            <w:tcW w:w="1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6,7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/>
      </w:pPr>
      <w:r>
        <w:rPr/>
        <w:t>Холодильные машины на объем холодильных камер подобраны при обязательном соблюдении следующих условий эксплуатации:</w:t>
      </w:r>
    </w:p>
    <w:p>
      <w:pPr>
        <w:pStyle w:val="Normal"/>
        <w:ind w:firstLine="567" w:left="-567"/>
        <w:jc w:val="both"/>
        <w:rPr/>
      </w:pPr>
      <w:r>
        <w:rPr/>
        <w:t>- материал теплоизоляции - пенополиуретан, не менее 80 мм</w:t>
      </w:r>
    </w:p>
    <w:p>
      <w:pPr>
        <w:pStyle w:val="Normal"/>
        <w:ind w:firstLine="567" w:left="-567"/>
        <w:jc w:val="both"/>
        <w:rPr/>
      </w:pPr>
      <w:r>
        <w:rPr/>
        <w:t>- относительная влажность воздуха не более 85%;</w:t>
      </w:r>
    </w:p>
    <w:p>
      <w:pPr>
        <w:pStyle w:val="Normal"/>
        <w:ind w:firstLine="567" w:left="-567"/>
        <w:jc w:val="both"/>
        <w:rPr/>
      </w:pPr>
      <w:r>
        <w:rPr/>
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</w:r>
    </w:p>
    <w:p>
      <w:pPr>
        <w:pStyle w:val="Normal"/>
        <w:ind w:firstLine="567" w:left="-567"/>
        <w:jc w:val="both"/>
        <w:rPr/>
      </w:pPr>
      <w:r>
        <w:rPr/>
        <w:t>- коэффициент рабочего времени не более 0.75, при своевременной очистке теплообменников и ежемесячных профилактических работ, проводимых сервисным центром;</w:t>
      </w:r>
    </w:p>
    <w:p>
      <w:pPr>
        <w:pStyle w:val="Normal"/>
        <w:ind w:firstLine="567" w:left="-567"/>
        <w:jc w:val="both"/>
        <w:rPr/>
      </w:pPr>
      <w:r>
        <w:rPr/>
        <w:t>- плотность загрузки не более 250 кг/м³;</w:t>
      </w:r>
    </w:p>
    <w:p>
      <w:pPr>
        <w:pStyle w:val="Normal"/>
        <w:ind w:firstLine="567" w:left="-567"/>
        <w:jc w:val="both"/>
        <w:rPr/>
      </w:pPr>
      <w:r>
        <w:rPr/>
        <w:t>- суточный оборот камеры не более 10%.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Габаритные размеры</w:t>
      </w:r>
    </w:p>
    <w:p>
      <w:pPr>
        <w:pStyle w:val="Normal"/>
        <w:ind w:firstLine="567" w:left="-567"/>
        <w:rPr/>
      </w:pPr>
      <w:r>
        <w:rPr/>
        <w:drawing>
          <wp:anchor behindDoc="1" distT="0" distB="0" distL="0" distR="0" simplePos="0" locked="0" layoutInCell="1" allowOverlap="1" relativeHeight="5">
            <wp:simplePos x="0" y="0"/>
            <wp:positionH relativeFrom="column">
              <wp:posOffset>-232410</wp:posOffset>
            </wp:positionH>
            <wp:positionV relativeFrom="paragraph">
              <wp:posOffset>71755</wp:posOffset>
            </wp:positionV>
            <wp:extent cx="5669915" cy="2047240"/>
            <wp:effectExtent l="0" t="0" r="0" b="0"/>
            <wp:wrapNone/>
            <wp:docPr id="4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1195" t="22835" r="9886" b="39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204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1" distT="0" distB="0" distL="0" distR="0" simplePos="0" locked="0" layoutInCell="1" allowOverlap="1" relativeHeight="6">
            <wp:simplePos x="0" y="0"/>
            <wp:positionH relativeFrom="column">
              <wp:posOffset>15240</wp:posOffset>
            </wp:positionH>
            <wp:positionV relativeFrom="paragraph">
              <wp:posOffset>-18415</wp:posOffset>
            </wp:positionV>
            <wp:extent cx="5010150" cy="2571750"/>
            <wp:effectExtent l="0" t="0" r="0" b="0"/>
            <wp:wrapNone/>
            <wp:docPr id="5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1356" t="18285" r="12591" b="3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tabs>
          <w:tab w:val="clear" w:pos="708"/>
          <w:tab w:val="left" w:pos="825" w:leader="none"/>
        </w:tabs>
        <w:spacing w:before="0" w:after="200"/>
        <w:rPr>
          <w:b/>
          <w:bCs/>
          <w:sz w:val="24"/>
          <w:szCs w:val="24"/>
        </w:rPr>
      </w:pPr>
      <w:r>
        <w:drawing>
          <wp:anchor behindDoc="1" distT="0" distB="0" distL="0" distR="0" simplePos="0" locked="0" layoutInCell="1" allowOverlap="1" relativeHeight="4">
            <wp:simplePos x="0" y="0"/>
            <wp:positionH relativeFrom="column">
              <wp:posOffset>-470535</wp:posOffset>
            </wp:positionH>
            <wp:positionV relativeFrom="paragraph">
              <wp:posOffset>319405</wp:posOffset>
            </wp:positionV>
            <wp:extent cx="6401435" cy="4531360"/>
            <wp:effectExtent l="0" t="0" r="0" b="0"/>
            <wp:wrapNone/>
            <wp:docPr id="6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453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ab/>
        <w:t>Опции</w:t>
      </w:r>
    </w:p>
    <w:p>
      <w:pPr>
        <w:pStyle w:val="Normal"/>
        <w:tabs>
          <w:tab w:val="clear" w:pos="708"/>
          <w:tab w:val="left" w:pos="825" w:leader="none"/>
        </w:tabs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708"/>
        <w:rPr/>
      </w:pPr>
      <w:r>
        <w:rPr/>
        <w:t>Преимущества</w:t>
      </w:r>
    </w:p>
    <w:p>
      <w:pPr>
        <w:pStyle w:val="Normal"/>
        <w:spacing w:before="0" w:after="200"/>
        <w:jc w:val="center"/>
        <w:rPr/>
      </w:pPr>
      <w:r>
        <w:rPr/>
        <w:drawing>
          <wp:inline distT="0" distB="0" distL="0" distR="0">
            <wp:extent cx="5746750" cy="4063365"/>
            <wp:effectExtent l="0" t="0" r="0" b="0"/>
            <wp:docPr id="7" name="Рисунок 2" descr="\\arxiv\3_Архив\002_Фото\2019\агрегаты Интерколд\КАТАЛОГ\СПЛИТ-СИСТЕМЫ\Сплит-системы внутренний бок\СС2\WhatsApp Image 2019-12-10 at 18.2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 descr="\\arxiv\3_Архив\002_Фото\2019\агрегаты Интерколд\КАТАЛОГ\СПЛИТ-СИСТЕМЫ\Сплит-системы внутренний бок\СС2\WhatsApp Image 2019-12-10 at 18.22.5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06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0" w:right="849" w:gutter="0" w:header="0" w:top="1132" w:footer="0" w:bottom="1132"/>
      <w:pgBorders w:display="allPages"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36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43a40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uiPriority w:val="99"/>
    <w:semiHidden/>
    <w:qFormat/>
    <w:rsid w:val="005d6240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uiPriority w:val="99"/>
    <w:semiHidden/>
    <w:qFormat/>
    <w:rsid w:val="005d6240"/>
    <w:rPr/>
  </w:style>
  <w:style w:type="character" w:styleId="Style16" w:customStyle="1">
    <w:name w:val="Нижний колонтитул Знак"/>
    <w:basedOn w:val="DefaultParagraphFont"/>
    <w:uiPriority w:val="99"/>
    <w:semiHidden/>
    <w:qFormat/>
    <w:rsid w:val="005d6240"/>
    <w:rPr/>
  </w:style>
  <w:style w:type="paragraph" w:styleId="Style17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BalloonText">
    <w:name w:val="Balloon Text"/>
    <w:basedOn w:val="Normal"/>
    <w:uiPriority w:val="99"/>
    <w:semiHidden/>
    <w:unhideWhenUsed/>
    <w:qFormat/>
    <w:rsid w:val="005d624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9">
    <w:name w:val="Колонтитул"/>
    <w:basedOn w:val="Normal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0">
    <w:name w:val="Содержимое врезки"/>
    <w:basedOn w:val="Normal"/>
    <w:qFormat/>
    <w:pPr/>
    <w:rPr/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numbering" w:styleId="Style23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72ADF-6D70-4C34-BAEF-A48EF9E9C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Application>LibreOffice/24.8.0.3$Windows_X86_64 LibreOffice_project/0bdf1299c94fe897b119f97f3c613e9dca6be583</Application>
  <AppVersion>15.0000</AppVersion>
  <Pages>5</Pages>
  <Words>297</Words>
  <Characters>1712</Characters>
  <CharactersWithSpaces>1879</CharactersWithSpaces>
  <Paragraphs>132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2019-12-03T05:33:00Z</dcterms:created>
  <dc:creator>hasanov.r</dc:creator>
  <dc:description/>
  <dc:language>ru-RU</dc:language>
  <cp:lastModifiedBy/>
  <cp:lastPrinted>2019-12-03T05:58:00Z</cp:lastPrinted>
  <dcterms:modified xsi:type="dcterms:W3CDTF">2024-10-30T11:03:25Z</dcterms:modified>
  <cp:revision>46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